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E0940" w14:textId="1208D821" w:rsidR="00B14A7A" w:rsidRPr="00456CF5" w:rsidRDefault="008C2BB5" w:rsidP="008C2BB5">
      <w:pPr>
        <w:ind w:left="2127" w:hanging="2127"/>
        <w:jc w:val="both"/>
        <w:rPr>
          <w:b/>
          <w:sz w:val="20"/>
          <w:szCs w:val="20"/>
        </w:rPr>
      </w:pPr>
      <w:r w:rsidRPr="00456CF5">
        <w:rPr>
          <w:b/>
          <w:sz w:val="20"/>
          <w:szCs w:val="20"/>
        </w:rPr>
        <w:t xml:space="preserve">OGGETTO: </w:t>
      </w:r>
      <w:r w:rsidRPr="00456CF5">
        <w:rPr>
          <w:b/>
          <w:sz w:val="20"/>
          <w:szCs w:val="20"/>
        </w:rPr>
        <w:tab/>
      </w:r>
      <w:r w:rsidR="00097543" w:rsidRPr="00456CF5">
        <w:rPr>
          <w:b/>
          <w:sz w:val="20"/>
          <w:szCs w:val="20"/>
        </w:rPr>
        <w:t>Legge regionale</w:t>
      </w:r>
      <w:r w:rsidR="003651D6" w:rsidRPr="00456CF5">
        <w:rPr>
          <w:b/>
          <w:sz w:val="20"/>
          <w:szCs w:val="20"/>
        </w:rPr>
        <w:t xml:space="preserve"> 6 febbraio 2026, n. 1, </w:t>
      </w:r>
      <w:r w:rsidR="006F3A88" w:rsidRPr="00456CF5">
        <w:rPr>
          <w:b/>
          <w:sz w:val="20"/>
          <w:szCs w:val="20"/>
        </w:rPr>
        <w:t>articolo</w:t>
      </w:r>
      <w:r w:rsidR="003651D6" w:rsidRPr="00456CF5">
        <w:rPr>
          <w:b/>
          <w:sz w:val="20"/>
          <w:szCs w:val="20"/>
        </w:rPr>
        <w:t xml:space="preserve"> 5 </w:t>
      </w:r>
      <w:r w:rsidR="006F3A88" w:rsidRPr="00456CF5">
        <w:rPr>
          <w:b/>
          <w:sz w:val="20"/>
          <w:szCs w:val="20"/>
        </w:rPr>
        <w:t>comma</w:t>
      </w:r>
      <w:r w:rsidR="003651D6" w:rsidRPr="00456CF5">
        <w:rPr>
          <w:b/>
          <w:sz w:val="20"/>
          <w:szCs w:val="20"/>
        </w:rPr>
        <w:t xml:space="preserve"> 2. </w:t>
      </w:r>
      <w:r w:rsidR="00097543" w:rsidRPr="00456CF5">
        <w:rPr>
          <w:b/>
          <w:sz w:val="20"/>
          <w:szCs w:val="20"/>
        </w:rPr>
        <w:t xml:space="preserve">- </w:t>
      </w:r>
      <w:r w:rsidR="003651D6" w:rsidRPr="00456CF5">
        <w:rPr>
          <w:b/>
          <w:sz w:val="20"/>
          <w:szCs w:val="20"/>
        </w:rPr>
        <w:t>Deliberazione di Giunta Regionale n. 22/13 del 6.05.2026</w:t>
      </w:r>
      <w:r w:rsidR="00456CF5">
        <w:rPr>
          <w:b/>
          <w:sz w:val="20"/>
          <w:szCs w:val="20"/>
        </w:rPr>
        <w:t>. Avocazione da parte della Direzione Generale del Lavoro, Formazione Professionale, Cooperazione e Sicurezza Sociale</w:t>
      </w:r>
      <w:r w:rsidRPr="00456CF5">
        <w:rPr>
          <w:b/>
          <w:sz w:val="20"/>
          <w:szCs w:val="20"/>
        </w:rPr>
        <w:t>.</w:t>
      </w:r>
      <w:r w:rsidR="003651D6" w:rsidRPr="00456CF5">
        <w:rPr>
          <w:b/>
          <w:sz w:val="20"/>
          <w:szCs w:val="20"/>
        </w:rPr>
        <w:t xml:space="preserve"> </w:t>
      </w:r>
      <w:r w:rsidR="00456CF5">
        <w:rPr>
          <w:b/>
          <w:sz w:val="20"/>
          <w:szCs w:val="20"/>
        </w:rPr>
        <w:t>Approvazione</w:t>
      </w:r>
      <w:r w:rsidR="003651D6" w:rsidRPr="00456CF5">
        <w:rPr>
          <w:b/>
          <w:sz w:val="20"/>
          <w:szCs w:val="20"/>
        </w:rPr>
        <w:t xml:space="preserve"> </w:t>
      </w:r>
      <w:r w:rsidR="00097543" w:rsidRPr="00456CF5">
        <w:rPr>
          <w:b/>
          <w:sz w:val="20"/>
          <w:szCs w:val="20"/>
        </w:rPr>
        <w:t xml:space="preserve">FORMULARIO DI PROGETTO </w:t>
      </w:r>
      <w:r w:rsidR="00456CF5">
        <w:rPr>
          <w:b/>
          <w:sz w:val="20"/>
          <w:szCs w:val="20"/>
        </w:rPr>
        <w:t>ed avvio del procedimento amministrativo rivolto al</w:t>
      </w:r>
      <w:r w:rsidR="008A180B" w:rsidRPr="00456CF5">
        <w:rPr>
          <w:b/>
          <w:sz w:val="20"/>
          <w:szCs w:val="20"/>
        </w:rPr>
        <w:t xml:space="preserve"> </w:t>
      </w:r>
      <w:r w:rsidR="00003425" w:rsidRPr="00456CF5">
        <w:rPr>
          <w:b/>
          <w:sz w:val="20"/>
          <w:szCs w:val="20"/>
        </w:rPr>
        <w:t xml:space="preserve">Sostegno agli Enti locali per il finanziamento di progetti finalizzati alla conciliazione vita-lavoro </w:t>
      </w:r>
      <w:r w:rsidR="008A180B" w:rsidRPr="00456CF5">
        <w:rPr>
          <w:b/>
          <w:bCs/>
          <w:sz w:val="20"/>
          <w:szCs w:val="20"/>
        </w:rPr>
        <w:t>(</w:t>
      </w:r>
      <w:proofErr w:type="spellStart"/>
      <w:r w:rsidR="008A180B" w:rsidRPr="00456CF5">
        <w:rPr>
          <w:b/>
          <w:bCs/>
          <w:sz w:val="20"/>
          <w:szCs w:val="20"/>
        </w:rPr>
        <w:t>C.d.R</w:t>
      </w:r>
      <w:proofErr w:type="spellEnd"/>
      <w:r w:rsidR="008A180B" w:rsidRPr="00456CF5">
        <w:rPr>
          <w:b/>
          <w:bCs/>
          <w:sz w:val="20"/>
          <w:szCs w:val="20"/>
        </w:rPr>
        <w:t>. 00.10.01.08 - Cap. SC09.6718)</w:t>
      </w:r>
    </w:p>
    <w:p w14:paraId="50F5D290" w14:textId="77777777" w:rsidR="00930EFC" w:rsidRPr="00456CF5" w:rsidRDefault="00930EFC">
      <w:pPr>
        <w:rPr>
          <w:sz w:val="20"/>
          <w:szCs w:val="20"/>
        </w:rPr>
      </w:pPr>
    </w:p>
    <w:p w14:paraId="019BB0F6" w14:textId="77777777" w:rsidR="00930EFC" w:rsidRPr="00456CF5" w:rsidRDefault="00930EFC" w:rsidP="00930EFC">
      <w:pPr>
        <w:ind w:left="2127" w:hanging="2127"/>
        <w:jc w:val="both"/>
        <w:rPr>
          <w:sz w:val="20"/>
          <w:szCs w:val="20"/>
        </w:rPr>
      </w:pPr>
      <w:r w:rsidRPr="00456CF5">
        <w:rPr>
          <w:b/>
          <w:sz w:val="20"/>
          <w:szCs w:val="20"/>
        </w:rPr>
        <w:t>VISTO</w:t>
      </w:r>
      <w:r w:rsidRPr="00456CF5">
        <w:rPr>
          <w:sz w:val="20"/>
          <w:szCs w:val="20"/>
        </w:rPr>
        <w:tab/>
        <w:t>Lo Statuto speciale per la Sardegna e le relative norme d’attuazione;</w:t>
      </w:r>
    </w:p>
    <w:p w14:paraId="4CE08E41" w14:textId="77777777" w:rsidR="00930EFC" w:rsidRPr="00456CF5" w:rsidRDefault="00930EFC" w:rsidP="00930EFC">
      <w:pPr>
        <w:ind w:left="2127" w:hanging="2127"/>
        <w:jc w:val="both"/>
        <w:rPr>
          <w:sz w:val="20"/>
          <w:szCs w:val="20"/>
        </w:rPr>
      </w:pPr>
      <w:r w:rsidRPr="00456CF5">
        <w:rPr>
          <w:b/>
          <w:sz w:val="20"/>
          <w:szCs w:val="20"/>
        </w:rPr>
        <w:t>VISTA</w:t>
      </w:r>
      <w:r w:rsidRPr="00456CF5">
        <w:rPr>
          <w:sz w:val="20"/>
          <w:szCs w:val="20"/>
        </w:rPr>
        <w:tab/>
        <w:t>La Legge Regionale 7 gennaio 1977, n. 1 e ss.mm.ii., recante norme sull’organizzazione amministrativa della Regione e sulle competenze della Giunta, della Presidenza e degli Assessorati regionali;</w:t>
      </w:r>
    </w:p>
    <w:p w14:paraId="5DBE38FE" w14:textId="77777777" w:rsidR="00930EFC" w:rsidRPr="00456CF5" w:rsidRDefault="00930EFC" w:rsidP="00930EFC">
      <w:pPr>
        <w:ind w:left="2127" w:hanging="2127"/>
        <w:jc w:val="both"/>
        <w:rPr>
          <w:sz w:val="20"/>
          <w:szCs w:val="20"/>
        </w:rPr>
      </w:pPr>
      <w:r w:rsidRPr="00456CF5">
        <w:rPr>
          <w:b/>
          <w:sz w:val="20"/>
          <w:szCs w:val="20"/>
        </w:rPr>
        <w:t>VISTA</w:t>
      </w:r>
      <w:r w:rsidRPr="00456CF5">
        <w:rPr>
          <w:sz w:val="20"/>
          <w:szCs w:val="20"/>
        </w:rPr>
        <w:tab/>
        <w:t>La Legge Regionale 13 novembre 1998, n. 31 recante “Disciplina del personale regionale e dell’organizzazione degli uffici della Regione" ed in particolare gli articoli 12 e 13 sulle articolazioni organizzative dei Servizi, e l’articolo 24 relativo alle attribuzioni del Direttore Generale;</w:t>
      </w:r>
    </w:p>
    <w:p w14:paraId="659D445C" w14:textId="77777777" w:rsidR="00930EFC" w:rsidRPr="00456CF5" w:rsidRDefault="00930EFC" w:rsidP="00930EFC">
      <w:pPr>
        <w:ind w:left="2127" w:hanging="2127"/>
        <w:jc w:val="both"/>
        <w:rPr>
          <w:sz w:val="20"/>
          <w:szCs w:val="20"/>
        </w:rPr>
      </w:pPr>
      <w:r w:rsidRPr="00456CF5">
        <w:rPr>
          <w:b/>
          <w:sz w:val="20"/>
          <w:szCs w:val="20"/>
        </w:rPr>
        <w:t>VISTA</w:t>
      </w:r>
      <w:r w:rsidRPr="00456CF5">
        <w:rPr>
          <w:sz w:val="20"/>
          <w:szCs w:val="20"/>
        </w:rPr>
        <w:tab/>
        <w:t>La Legge Regionale 02.08.2006, n.11, e successive modifiche e integrazioni, concernente le norme in materia di bilancio e contabilità della Regione;</w:t>
      </w:r>
    </w:p>
    <w:p w14:paraId="5D546053" w14:textId="77777777" w:rsidR="00930EFC" w:rsidRPr="00456CF5" w:rsidRDefault="00930EFC" w:rsidP="00930EFC">
      <w:pPr>
        <w:ind w:left="2127" w:hanging="2127"/>
        <w:jc w:val="both"/>
        <w:rPr>
          <w:sz w:val="20"/>
          <w:szCs w:val="20"/>
        </w:rPr>
      </w:pPr>
      <w:r w:rsidRPr="00456CF5">
        <w:rPr>
          <w:b/>
          <w:sz w:val="20"/>
          <w:szCs w:val="20"/>
        </w:rPr>
        <w:t>VISTO</w:t>
      </w:r>
      <w:r w:rsidRPr="00456CF5">
        <w:rPr>
          <w:sz w:val="20"/>
          <w:szCs w:val="20"/>
        </w:rPr>
        <w:tab/>
        <w:t>Il D.Lgs 23 giugno 2011, n. 118 che detta “Disposizioni in materia di armonizzazione dei sistemi contabili e degli schemi di bilancio delle Regioni, degli enti locali e dei loro organismi, a norma degli articoli 1 e 2 della legge 5 maggio 2009, n. 42”;</w:t>
      </w:r>
    </w:p>
    <w:p w14:paraId="0900475E" w14:textId="0B7A1B7A" w:rsidR="00930EFC" w:rsidRPr="00456CF5" w:rsidRDefault="00930EFC" w:rsidP="00930EFC">
      <w:pPr>
        <w:ind w:left="2127" w:hanging="2127"/>
        <w:jc w:val="both"/>
        <w:rPr>
          <w:sz w:val="20"/>
          <w:szCs w:val="20"/>
        </w:rPr>
      </w:pPr>
      <w:r w:rsidRPr="00456CF5">
        <w:rPr>
          <w:b/>
          <w:sz w:val="20"/>
          <w:szCs w:val="20"/>
        </w:rPr>
        <w:t>VISTA</w:t>
      </w:r>
      <w:r w:rsidRPr="00456CF5">
        <w:rPr>
          <w:sz w:val="20"/>
          <w:szCs w:val="20"/>
        </w:rPr>
        <w:tab/>
      </w:r>
      <w:r w:rsidR="006A7D46" w:rsidRPr="00456CF5">
        <w:rPr>
          <w:sz w:val="20"/>
          <w:szCs w:val="20"/>
        </w:rPr>
        <w:t>La Legge Regionale 6 febbraio 2026, n. 1 recante: “Legge di stabilità 2026", pubblicata nel Bollettino Ufficiale della Regione Autonoma della Sardegna (BURAS) 9 febbraio 2026, n. 9;</w:t>
      </w:r>
    </w:p>
    <w:p w14:paraId="6ABE943F" w14:textId="3E3A450E" w:rsidR="00930EFC" w:rsidRPr="00456CF5" w:rsidRDefault="00930EFC" w:rsidP="00930EFC">
      <w:pPr>
        <w:ind w:left="2127" w:hanging="2127"/>
        <w:jc w:val="both"/>
        <w:rPr>
          <w:sz w:val="20"/>
          <w:szCs w:val="20"/>
        </w:rPr>
      </w:pPr>
      <w:r w:rsidRPr="00456CF5">
        <w:rPr>
          <w:b/>
          <w:sz w:val="20"/>
          <w:szCs w:val="20"/>
        </w:rPr>
        <w:t>VISTA</w:t>
      </w:r>
      <w:r w:rsidRPr="00456CF5">
        <w:rPr>
          <w:sz w:val="20"/>
          <w:szCs w:val="20"/>
        </w:rPr>
        <w:tab/>
      </w:r>
      <w:r w:rsidR="006A7D46" w:rsidRPr="00456CF5">
        <w:rPr>
          <w:sz w:val="20"/>
          <w:szCs w:val="20"/>
        </w:rPr>
        <w:t>La Legge Regionale 6 febbraio 2026, n. 2 recante: “Bilancio di previsione 2026-2028”, pubblicata nel Supplemento ordinario n. 1 al Bollettino Ufficiale della Regione Autonoma della Sardegna (BURAS) 9 febbraio 2026, n. 9;</w:t>
      </w:r>
    </w:p>
    <w:p w14:paraId="2C4A3072" w14:textId="26E380BC" w:rsidR="00930EFC" w:rsidRPr="00456CF5" w:rsidRDefault="00930EFC" w:rsidP="00930EFC">
      <w:pPr>
        <w:ind w:left="2127" w:hanging="2127"/>
        <w:jc w:val="both"/>
        <w:rPr>
          <w:sz w:val="20"/>
          <w:szCs w:val="20"/>
        </w:rPr>
      </w:pPr>
      <w:r w:rsidRPr="00456CF5">
        <w:rPr>
          <w:b/>
          <w:sz w:val="20"/>
          <w:szCs w:val="20"/>
        </w:rPr>
        <w:t>VISTA</w:t>
      </w:r>
      <w:r w:rsidRPr="00456CF5">
        <w:rPr>
          <w:sz w:val="20"/>
          <w:szCs w:val="20"/>
        </w:rPr>
        <w:tab/>
      </w:r>
      <w:r w:rsidR="006A7D46" w:rsidRPr="00456CF5">
        <w:rPr>
          <w:sz w:val="20"/>
          <w:szCs w:val="20"/>
        </w:rPr>
        <w:t>La Deliberazione di Giunta Regionale n. 6/13 del 12.02.2026 recante: “Ripartizione del bilancio approvato con la legge regionale 6 febbraio 2026, n. 2 (BURAS n. 9 del 9 febbraio 2026) in categorie e macroaggregati (DTA) e delle categorie e macroaggregati in capitoli ai fini della gestione e rendicontazione (BFG) e assegnazione risorse ai competenti centri di responsabilità";</w:t>
      </w:r>
    </w:p>
    <w:p w14:paraId="35314D0C" w14:textId="77777777" w:rsidR="00930EFC" w:rsidRPr="00456CF5" w:rsidRDefault="00930EFC" w:rsidP="00930EFC">
      <w:pPr>
        <w:ind w:left="2127" w:hanging="2127"/>
        <w:jc w:val="both"/>
        <w:rPr>
          <w:sz w:val="20"/>
          <w:szCs w:val="20"/>
        </w:rPr>
      </w:pPr>
      <w:r w:rsidRPr="00456CF5">
        <w:rPr>
          <w:b/>
          <w:sz w:val="20"/>
          <w:szCs w:val="20"/>
        </w:rPr>
        <w:t>VISTO</w:t>
      </w:r>
      <w:r w:rsidRPr="00456CF5">
        <w:rPr>
          <w:sz w:val="20"/>
          <w:szCs w:val="20"/>
        </w:rPr>
        <w:tab/>
        <w:t>Il Decreto dell’Assessore del lavoro, formazione professionale, cooperazione e sicurezza sociale n. 1/1181 del 14.02.2024, con il quale è stato adottato il nuovo assetto organizzativo della Direzione generale del lavoro, formazione professionale, cooperazione e sicurezza sociale;</w:t>
      </w:r>
    </w:p>
    <w:p w14:paraId="3F6591B6" w14:textId="77777777" w:rsidR="00930EFC" w:rsidRPr="00456CF5" w:rsidRDefault="00930EFC" w:rsidP="00930EFC">
      <w:pPr>
        <w:ind w:left="2127" w:hanging="2127"/>
        <w:jc w:val="both"/>
        <w:rPr>
          <w:sz w:val="20"/>
          <w:szCs w:val="20"/>
        </w:rPr>
      </w:pPr>
      <w:r w:rsidRPr="00456CF5">
        <w:rPr>
          <w:b/>
          <w:sz w:val="20"/>
          <w:szCs w:val="20"/>
        </w:rPr>
        <w:t>VISTA</w:t>
      </w:r>
      <w:r w:rsidRPr="00456CF5">
        <w:rPr>
          <w:sz w:val="20"/>
          <w:szCs w:val="20"/>
        </w:rPr>
        <w:tab/>
        <w:t>La Deliberazione della Giunta Regionale n. 3/1 del 17 gennaio 2025, con la quale si è proceduto a conferire alla Dott.ssa Delfina Spiga l’incarico di Direttore Generale dell’Assessorato regionale del Lavoro e di Autorità di Gestione del POR FSE 2014-2020 e del PR FSE+ 2021-2027;</w:t>
      </w:r>
    </w:p>
    <w:p w14:paraId="3693D07B" w14:textId="77777777" w:rsidR="00930EFC" w:rsidRPr="00456CF5" w:rsidRDefault="00930EFC" w:rsidP="00930EFC">
      <w:pPr>
        <w:ind w:left="2127" w:hanging="2127"/>
        <w:jc w:val="both"/>
        <w:rPr>
          <w:sz w:val="20"/>
          <w:szCs w:val="20"/>
        </w:rPr>
      </w:pPr>
      <w:r w:rsidRPr="00456CF5">
        <w:rPr>
          <w:b/>
          <w:sz w:val="20"/>
          <w:szCs w:val="20"/>
        </w:rPr>
        <w:t>VISTO</w:t>
      </w:r>
      <w:r w:rsidRPr="00456CF5">
        <w:rPr>
          <w:sz w:val="20"/>
          <w:szCs w:val="20"/>
        </w:rPr>
        <w:tab/>
        <w:t>Il Decreto dell’Assessore degli Affari Generali, Personale e Riforma della Regione n. 15 Prot. n. 2546 del 15/05/2025, con il quale sono state conferite, per la durata di tre anni, alla Dott.ssa Delfina Spiga le funzioni di Direttore Generale dell’Assessorato regionale del Lavoro;</w:t>
      </w:r>
    </w:p>
    <w:p w14:paraId="5FB1BE99" w14:textId="77777777" w:rsidR="00930EFC" w:rsidRPr="00456CF5" w:rsidRDefault="00930EFC" w:rsidP="00930EFC">
      <w:pPr>
        <w:ind w:left="2127" w:hanging="2127"/>
        <w:jc w:val="both"/>
        <w:rPr>
          <w:sz w:val="20"/>
          <w:szCs w:val="20"/>
        </w:rPr>
      </w:pPr>
      <w:r w:rsidRPr="00456CF5">
        <w:rPr>
          <w:b/>
          <w:sz w:val="20"/>
          <w:szCs w:val="20"/>
        </w:rPr>
        <w:t>VISTA</w:t>
      </w:r>
      <w:r w:rsidRPr="00456CF5">
        <w:rPr>
          <w:sz w:val="20"/>
          <w:szCs w:val="20"/>
        </w:rPr>
        <w:tab/>
        <w:t>La presa di servizio Prot. n. 31757 effettuata in data 19 maggio 2025;</w:t>
      </w:r>
    </w:p>
    <w:p w14:paraId="40E9CB19" w14:textId="77777777" w:rsidR="00930EFC" w:rsidRPr="00456CF5" w:rsidRDefault="00930EFC" w:rsidP="00930EFC">
      <w:pPr>
        <w:ind w:left="2127" w:hanging="2127"/>
        <w:jc w:val="both"/>
        <w:rPr>
          <w:sz w:val="20"/>
          <w:szCs w:val="20"/>
        </w:rPr>
      </w:pPr>
      <w:r w:rsidRPr="00456CF5">
        <w:rPr>
          <w:b/>
          <w:sz w:val="20"/>
          <w:szCs w:val="20"/>
        </w:rPr>
        <w:t>VISTA</w:t>
      </w:r>
      <w:r w:rsidRPr="00456CF5">
        <w:rPr>
          <w:sz w:val="20"/>
          <w:szCs w:val="20"/>
        </w:rPr>
        <w:tab/>
        <w:t>La Legge 6 novembre 2012 n. 190 e, in particolare, l'art. 1, comma 32 "Disposizioni per la prevenzione e la repressione della corruzione e dell'illegalità nella pubblica amministrazione";</w:t>
      </w:r>
    </w:p>
    <w:p w14:paraId="64215DEA" w14:textId="54658C09" w:rsidR="00930EFC" w:rsidRPr="00456CF5" w:rsidRDefault="00930EFC" w:rsidP="00930EFC">
      <w:pPr>
        <w:ind w:left="2127" w:hanging="2127"/>
        <w:jc w:val="both"/>
        <w:rPr>
          <w:sz w:val="20"/>
          <w:szCs w:val="20"/>
        </w:rPr>
      </w:pPr>
      <w:r w:rsidRPr="00456CF5">
        <w:rPr>
          <w:b/>
          <w:sz w:val="20"/>
          <w:szCs w:val="20"/>
        </w:rPr>
        <w:lastRenderedPageBreak/>
        <w:t>VISTA</w:t>
      </w:r>
      <w:r w:rsidRPr="00456CF5">
        <w:rPr>
          <w:sz w:val="20"/>
          <w:szCs w:val="20"/>
        </w:rPr>
        <w:tab/>
      </w:r>
      <w:r w:rsidR="006A7D46" w:rsidRPr="00456CF5">
        <w:rPr>
          <w:sz w:val="20"/>
          <w:szCs w:val="20"/>
        </w:rPr>
        <w:t>La Deliberazione di Giunta Regionale n. 68/15 del 31.12.2025 avente ad oggetto: Nuovo “Codice di comportamento del personale del sistema Regione, degli enti pubblici vigilati e delle Società partecipate dalla Regione Autonoma della Sardegna” e relativa appendice recante il nuovo “Codice etico contro ogni forma di violenza, molestia o discriminazione”. Modifica, integrazione e abrogazione dell'allegato della Delib. G.R. n. 43/7 del 29.10.2021;</w:t>
      </w:r>
    </w:p>
    <w:p w14:paraId="3067A6E0" w14:textId="77777777" w:rsidR="00146E26" w:rsidRPr="00456CF5" w:rsidRDefault="00930EFC" w:rsidP="00930EFC">
      <w:pPr>
        <w:ind w:left="2127" w:hanging="2127"/>
        <w:jc w:val="both"/>
        <w:rPr>
          <w:sz w:val="20"/>
          <w:szCs w:val="20"/>
        </w:rPr>
      </w:pPr>
      <w:r w:rsidRPr="00456CF5">
        <w:rPr>
          <w:b/>
          <w:sz w:val="20"/>
          <w:szCs w:val="20"/>
        </w:rPr>
        <w:t>VISTA</w:t>
      </w:r>
      <w:r w:rsidRPr="00456CF5">
        <w:rPr>
          <w:sz w:val="20"/>
          <w:szCs w:val="20"/>
        </w:rPr>
        <w:tab/>
      </w:r>
      <w:r w:rsidR="006A7D46" w:rsidRPr="00456CF5">
        <w:rPr>
          <w:sz w:val="20"/>
          <w:szCs w:val="20"/>
        </w:rPr>
        <w:t xml:space="preserve">La Deliberazione n. 4/12del 30.01.2026 avente ad oggetto: Piano integrato di attività e organizzazione (PIAO) 2026-2028. Art. 6, decreto-legge 9 giugno 2021, n. 80, come convertito dalla legge 6 agosto 2021, n. 113 e </w:t>
      </w:r>
      <w:proofErr w:type="spellStart"/>
      <w:r w:rsidR="006A7D46" w:rsidRPr="00456CF5">
        <w:rPr>
          <w:sz w:val="20"/>
          <w:szCs w:val="20"/>
        </w:rPr>
        <w:t>s.m.i.</w:t>
      </w:r>
      <w:proofErr w:type="spellEnd"/>
      <w:r w:rsidR="006A7D46" w:rsidRPr="00456CF5">
        <w:rPr>
          <w:sz w:val="20"/>
          <w:szCs w:val="20"/>
        </w:rPr>
        <w:t>;</w:t>
      </w:r>
    </w:p>
    <w:p w14:paraId="3D00E86D" w14:textId="4F775794" w:rsidR="00930EFC" w:rsidRPr="00456CF5" w:rsidRDefault="00930EFC" w:rsidP="00930EFC">
      <w:pPr>
        <w:ind w:left="2127" w:hanging="2127"/>
        <w:jc w:val="both"/>
        <w:rPr>
          <w:sz w:val="20"/>
          <w:szCs w:val="20"/>
        </w:rPr>
      </w:pPr>
      <w:r w:rsidRPr="00456CF5">
        <w:rPr>
          <w:b/>
          <w:sz w:val="20"/>
          <w:szCs w:val="20"/>
        </w:rPr>
        <w:t>DATO ATTO</w:t>
      </w:r>
      <w:r w:rsidRPr="00456CF5">
        <w:rPr>
          <w:sz w:val="20"/>
          <w:szCs w:val="20"/>
        </w:rPr>
        <w:tab/>
        <w:t>Di non trovarsi personalmente in conflitto di interessi ai sensi dell’art. 6 bis della L.241/1990 e del Codice di comportamento;</w:t>
      </w:r>
    </w:p>
    <w:p w14:paraId="66E16381" w14:textId="1695494B" w:rsidR="00930EFC" w:rsidRPr="00456CF5" w:rsidRDefault="00930EFC" w:rsidP="00930EFC">
      <w:pPr>
        <w:ind w:left="2127" w:hanging="2127"/>
        <w:jc w:val="both"/>
        <w:rPr>
          <w:sz w:val="20"/>
          <w:szCs w:val="20"/>
        </w:rPr>
      </w:pPr>
      <w:r w:rsidRPr="00456CF5">
        <w:rPr>
          <w:b/>
          <w:sz w:val="20"/>
          <w:szCs w:val="20"/>
        </w:rPr>
        <w:t>DATO ATTO</w:t>
      </w:r>
      <w:r w:rsidRPr="00456CF5">
        <w:rPr>
          <w:sz w:val="20"/>
          <w:szCs w:val="20"/>
        </w:rPr>
        <w:tab/>
        <w:t>Di aver acquisito le dichiarazioni e valutato l’assenza di conflitti di interessi, come previste dalla normativa, da parte de</w:t>
      </w:r>
      <w:r w:rsidR="009575DF" w:rsidRPr="00456CF5">
        <w:rPr>
          <w:sz w:val="20"/>
          <w:szCs w:val="20"/>
        </w:rPr>
        <w:t xml:space="preserve">i funzionari </w:t>
      </w:r>
      <w:r w:rsidRPr="00456CF5">
        <w:rPr>
          <w:sz w:val="20"/>
          <w:szCs w:val="20"/>
        </w:rPr>
        <w:t>e di tutti coloro che, a qualunque titolo, hanno preso parte e/o concorso con il proprio operato all’esito del procedimento;</w:t>
      </w:r>
    </w:p>
    <w:p w14:paraId="40923B57" w14:textId="693A1004" w:rsidR="00146E26" w:rsidRPr="00456CF5" w:rsidRDefault="00146E26" w:rsidP="00146E26">
      <w:pPr>
        <w:ind w:left="2127" w:hanging="2127"/>
        <w:jc w:val="both"/>
        <w:rPr>
          <w:sz w:val="20"/>
          <w:szCs w:val="20"/>
        </w:rPr>
      </w:pPr>
      <w:r w:rsidRPr="00456CF5">
        <w:rPr>
          <w:b/>
          <w:bCs/>
          <w:sz w:val="20"/>
          <w:szCs w:val="20"/>
        </w:rPr>
        <w:t>VISTA</w:t>
      </w:r>
      <w:r w:rsidRPr="00456CF5">
        <w:rPr>
          <w:sz w:val="20"/>
          <w:szCs w:val="20"/>
        </w:rPr>
        <w:tab/>
        <w:t xml:space="preserve">La legge regionale 6 febbraio 2026, n. 1 e, in particolare il contenuto dell'art. 5, comma 2 che recita “È autorizzata, per ciascuno degli anni 2026, 2027 e 2028, la spesa di euro 1.000.000, a favore degli </w:t>
      </w:r>
      <w:r w:rsidR="009575DF" w:rsidRPr="00456CF5">
        <w:rPr>
          <w:sz w:val="20"/>
          <w:szCs w:val="20"/>
        </w:rPr>
        <w:t>E</w:t>
      </w:r>
      <w:r w:rsidRPr="00456CF5">
        <w:rPr>
          <w:sz w:val="20"/>
          <w:szCs w:val="20"/>
        </w:rPr>
        <w:t>nti locali, per l'attuazione di un progetto sperimentale finalizzato a garantire servizi di accoglienza gratuiti nelle scuole primarie del territorio regionale (missione 12 - programma 05 - titolo 1)”;</w:t>
      </w:r>
    </w:p>
    <w:p w14:paraId="41580C56" w14:textId="76923C78" w:rsidR="00146E26" w:rsidRPr="00456CF5" w:rsidRDefault="00146E26" w:rsidP="00146E26">
      <w:pPr>
        <w:ind w:left="2127" w:hanging="2127"/>
        <w:jc w:val="both"/>
        <w:rPr>
          <w:sz w:val="20"/>
          <w:szCs w:val="20"/>
        </w:rPr>
      </w:pPr>
      <w:r w:rsidRPr="00456CF5">
        <w:rPr>
          <w:b/>
          <w:bCs/>
          <w:sz w:val="20"/>
          <w:szCs w:val="20"/>
        </w:rPr>
        <w:t>VISTA</w:t>
      </w:r>
      <w:r w:rsidRPr="00456CF5">
        <w:rPr>
          <w:sz w:val="20"/>
          <w:szCs w:val="20"/>
        </w:rPr>
        <w:tab/>
        <w:t>La Deliberazione n. 22/13 del 6.05.2026 avente ad oggetto: “Indirizzi strategici per l’attuazione di servizi di accoglienza gratuiti nelle scuole primarie del territorio regionale. Predisposizione dei criteri e delle modalità di attuazione. Legge regionale 6 febbraio 2026, n. 1, art. 5 "Disposizioni in materia di lavoro";</w:t>
      </w:r>
    </w:p>
    <w:p w14:paraId="5DA41EB5" w14:textId="4DE650F3" w:rsidR="00146E26" w:rsidRPr="00456CF5" w:rsidRDefault="00146E26" w:rsidP="00146E26">
      <w:pPr>
        <w:ind w:left="2127" w:hanging="2127"/>
        <w:jc w:val="both"/>
        <w:rPr>
          <w:sz w:val="20"/>
          <w:szCs w:val="20"/>
        </w:rPr>
      </w:pPr>
      <w:r w:rsidRPr="00456CF5">
        <w:rPr>
          <w:b/>
          <w:bCs/>
          <w:sz w:val="20"/>
          <w:szCs w:val="20"/>
        </w:rPr>
        <w:t>DATO ATTO</w:t>
      </w:r>
      <w:r w:rsidRPr="00456CF5">
        <w:rPr>
          <w:sz w:val="20"/>
          <w:szCs w:val="20"/>
        </w:rPr>
        <w:tab/>
      </w:r>
      <w:r w:rsidR="00E86997" w:rsidRPr="00456CF5">
        <w:rPr>
          <w:sz w:val="20"/>
          <w:szCs w:val="20"/>
        </w:rPr>
        <w:t xml:space="preserve">che </w:t>
      </w:r>
      <w:r w:rsidR="00EB2CFB" w:rsidRPr="00456CF5">
        <w:rPr>
          <w:sz w:val="20"/>
          <w:szCs w:val="20"/>
        </w:rPr>
        <w:t xml:space="preserve">lo stanziamento pluriennale 2026-2028 </w:t>
      </w:r>
      <w:r w:rsidR="009575DF" w:rsidRPr="00456CF5">
        <w:rPr>
          <w:sz w:val="20"/>
          <w:szCs w:val="20"/>
        </w:rPr>
        <w:t xml:space="preserve">per lo specifico intervento </w:t>
      </w:r>
      <w:r w:rsidR="00EB2CFB" w:rsidRPr="00456CF5">
        <w:rPr>
          <w:sz w:val="20"/>
          <w:szCs w:val="20"/>
        </w:rPr>
        <w:t>è assegnato al Centro di Responsabilità 00.10.01.08 e che il Servizio ricopre un ruolo strategico nel raggiungimento del target di spesa sulle risorse finanziarie afferenti agli strumenti finanziari di cui al PR Sardegna FSE+ 2021-2027 (regola n+3). L’importo di un programma che non sia stato impiegato (ai fini di prefinanziamento o per il quale non sia stata presentata una domanda di pagamento) entro il 31 dicembre del terzo anno successivo all’anno degli impegni di bilancio sarà disimpegnato;</w:t>
      </w:r>
    </w:p>
    <w:p w14:paraId="5D209752" w14:textId="654B7DB2" w:rsidR="00E86997" w:rsidRPr="00456CF5" w:rsidRDefault="007F6DA5" w:rsidP="00E86997">
      <w:pPr>
        <w:ind w:left="2127" w:hanging="2127"/>
        <w:jc w:val="both"/>
        <w:rPr>
          <w:b/>
          <w:bCs/>
          <w:sz w:val="20"/>
          <w:szCs w:val="20"/>
        </w:rPr>
      </w:pPr>
      <w:r w:rsidRPr="00456CF5">
        <w:rPr>
          <w:b/>
          <w:bCs/>
          <w:sz w:val="20"/>
          <w:szCs w:val="20"/>
        </w:rPr>
        <w:t>SENTIT</w:t>
      </w:r>
      <w:r w:rsidR="00EB2CFB" w:rsidRPr="00456CF5">
        <w:rPr>
          <w:b/>
          <w:bCs/>
          <w:sz w:val="20"/>
          <w:szCs w:val="20"/>
        </w:rPr>
        <w:t>O</w:t>
      </w:r>
      <w:r w:rsidR="006B5B71" w:rsidRPr="00456CF5">
        <w:rPr>
          <w:sz w:val="20"/>
          <w:szCs w:val="20"/>
        </w:rPr>
        <w:tab/>
      </w:r>
      <w:r w:rsidR="00E86997" w:rsidRPr="00456CF5">
        <w:rPr>
          <w:sz w:val="20"/>
          <w:szCs w:val="20"/>
        </w:rPr>
        <w:t>il</w:t>
      </w:r>
      <w:r w:rsidR="00405F0B" w:rsidRPr="00456CF5">
        <w:rPr>
          <w:sz w:val="20"/>
          <w:szCs w:val="20"/>
        </w:rPr>
        <w:t xml:space="preserve"> Dirigente del Servizio </w:t>
      </w:r>
      <w:r w:rsidR="00E86997" w:rsidRPr="00456CF5">
        <w:rPr>
          <w:sz w:val="20"/>
          <w:szCs w:val="20"/>
        </w:rPr>
        <w:t>Cooperazione, Terzo Settore e Politiche di inclusione;</w:t>
      </w:r>
    </w:p>
    <w:p w14:paraId="6559B473" w14:textId="400D7925" w:rsidR="00E86997" w:rsidRPr="00456CF5" w:rsidRDefault="00E86997" w:rsidP="00E86997">
      <w:pPr>
        <w:ind w:left="2127" w:hanging="2127"/>
        <w:jc w:val="both"/>
        <w:rPr>
          <w:sz w:val="20"/>
          <w:szCs w:val="20"/>
        </w:rPr>
      </w:pPr>
      <w:r w:rsidRPr="00456CF5">
        <w:rPr>
          <w:b/>
          <w:bCs/>
          <w:sz w:val="20"/>
          <w:szCs w:val="20"/>
        </w:rPr>
        <w:t>RITENUTO</w:t>
      </w:r>
      <w:r w:rsidRPr="00456CF5">
        <w:rPr>
          <w:sz w:val="20"/>
          <w:szCs w:val="20"/>
        </w:rPr>
        <w:tab/>
        <w:t>di dover avocare lo specifico intervento dando seguito al contenuto della Deliberazione n. 22/13 del 6.05.2026 che prevede che l'Ente locale, (in forma singola od associata), già in fase di candidatura, debba trasmettere un “progetto sperimentale”, che contenga, sinteticamente, i punti distintivi:</w:t>
      </w:r>
    </w:p>
    <w:p w14:paraId="3D6C8CCC" w14:textId="3D2A1ECA" w:rsidR="00E86997" w:rsidRPr="00456CF5" w:rsidRDefault="00E86997" w:rsidP="00E86997">
      <w:pPr>
        <w:pStyle w:val="Paragrafoelenco"/>
        <w:numPr>
          <w:ilvl w:val="0"/>
          <w:numId w:val="2"/>
        </w:numPr>
        <w:jc w:val="both"/>
        <w:rPr>
          <w:sz w:val="20"/>
          <w:szCs w:val="20"/>
        </w:rPr>
      </w:pPr>
      <w:r w:rsidRPr="00456CF5">
        <w:rPr>
          <w:sz w:val="20"/>
          <w:szCs w:val="20"/>
        </w:rPr>
        <w:t>le caratteristiche del progetto;</w:t>
      </w:r>
    </w:p>
    <w:p w14:paraId="086252F7" w14:textId="24897249" w:rsidR="00E86997" w:rsidRPr="00456CF5" w:rsidRDefault="00E86997" w:rsidP="00E86997">
      <w:pPr>
        <w:pStyle w:val="Paragrafoelenco"/>
        <w:numPr>
          <w:ilvl w:val="0"/>
          <w:numId w:val="2"/>
        </w:numPr>
        <w:jc w:val="both"/>
        <w:rPr>
          <w:sz w:val="20"/>
          <w:szCs w:val="20"/>
        </w:rPr>
      </w:pPr>
      <w:r w:rsidRPr="00456CF5">
        <w:rPr>
          <w:sz w:val="20"/>
          <w:szCs w:val="20"/>
        </w:rPr>
        <w:t>il gruppo organizzativo;</w:t>
      </w:r>
    </w:p>
    <w:p w14:paraId="3F1593F0" w14:textId="5BA468B5" w:rsidR="00E86997" w:rsidRPr="00456CF5" w:rsidRDefault="00E86997" w:rsidP="00E86997">
      <w:pPr>
        <w:pStyle w:val="Paragrafoelenco"/>
        <w:numPr>
          <w:ilvl w:val="0"/>
          <w:numId w:val="2"/>
        </w:numPr>
        <w:jc w:val="both"/>
        <w:rPr>
          <w:sz w:val="20"/>
          <w:szCs w:val="20"/>
        </w:rPr>
      </w:pPr>
      <w:r w:rsidRPr="00456CF5">
        <w:rPr>
          <w:sz w:val="20"/>
          <w:szCs w:val="20"/>
        </w:rPr>
        <w:t>gli obiettivi generali e specifici del progetto;</w:t>
      </w:r>
    </w:p>
    <w:p w14:paraId="39D93F98" w14:textId="278D7654" w:rsidR="00E86997" w:rsidRPr="00456CF5" w:rsidRDefault="00E86997" w:rsidP="00E86997">
      <w:pPr>
        <w:pStyle w:val="Paragrafoelenco"/>
        <w:numPr>
          <w:ilvl w:val="0"/>
          <w:numId w:val="2"/>
        </w:numPr>
        <w:jc w:val="both"/>
        <w:rPr>
          <w:sz w:val="20"/>
          <w:szCs w:val="20"/>
        </w:rPr>
      </w:pPr>
      <w:r w:rsidRPr="00456CF5">
        <w:rPr>
          <w:sz w:val="20"/>
          <w:szCs w:val="20"/>
        </w:rPr>
        <w:t>le risorse finanziarie necessarie (eventuale quota di cofinanziamento);</w:t>
      </w:r>
    </w:p>
    <w:p w14:paraId="5E698927" w14:textId="73D7D1D4" w:rsidR="00E86997" w:rsidRPr="00456CF5" w:rsidRDefault="00E86997" w:rsidP="00E86997">
      <w:pPr>
        <w:pStyle w:val="Paragrafoelenco"/>
        <w:numPr>
          <w:ilvl w:val="0"/>
          <w:numId w:val="2"/>
        </w:numPr>
        <w:jc w:val="both"/>
        <w:rPr>
          <w:sz w:val="20"/>
          <w:szCs w:val="20"/>
        </w:rPr>
      </w:pPr>
      <w:r w:rsidRPr="00456CF5">
        <w:rPr>
          <w:sz w:val="20"/>
          <w:szCs w:val="20"/>
        </w:rPr>
        <w:t>caratteristiche del servizio di pre-scuola e post-scuola;</w:t>
      </w:r>
    </w:p>
    <w:p w14:paraId="11BF7C54" w14:textId="5679B1C7" w:rsidR="00E86997" w:rsidRPr="00456CF5" w:rsidRDefault="00E86997" w:rsidP="00E86997">
      <w:pPr>
        <w:pStyle w:val="Paragrafoelenco"/>
        <w:numPr>
          <w:ilvl w:val="0"/>
          <w:numId w:val="2"/>
        </w:numPr>
        <w:jc w:val="both"/>
        <w:rPr>
          <w:sz w:val="20"/>
          <w:szCs w:val="20"/>
        </w:rPr>
      </w:pPr>
      <w:r w:rsidRPr="00456CF5">
        <w:rPr>
          <w:sz w:val="20"/>
          <w:szCs w:val="20"/>
        </w:rPr>
        <w:t>la presenza degli educatori;</w:t>
      </w:r>
    </w:p>
    <w:p w14:paraId="7A117037" w14:textId="14E45F6E" w:rsidR="00E86997" w:rsidRPr="00456CF5" w:rsidRDefault="00E86997" w:rsidP="00E86997">
      <w:pPr>
        <w:pStyle w:val="Paragrafoelenco"/>
        <w:numPr>
          <w:ilvl w:val="0"/>
          <w:numId w:val="2"/>
        </w:numPr>
        <w:jc w:val="both"/>
        <w:rPr>
          <w:sz w:val="20"/>
          <w:szCs w:val="20"/>
        </w:rPr>
      </w:pPr>
      <w:r w:rsidRPr="00456CF5">
        <w:rPr>
          <w:sz w:val="20"/>
          <w:szCs w:val="20"/>
        </w:rPr>
        <w:t>la gestione, conduzione e realizzazione del progetto;</w:t>
      </w:r>
    </w:p>
    <w:p w14:paraId="1C192FC8" w14:textId="2FDE2BA2" w:rsidR="00405F0B" w:rsidRPr="00456CF5" w:rsidRDefault="00E86997" w:rsidP="00E86997">
      <w:pPr>
        <w:pStyle w:val="Paragrafoelenco"/>
        <w:numPr>
          <w:ilvl w:val="0"/>
          <w:numId w:val="2"/>
        </w:numPr>
        <w:jc w:val="both"/>
        <w:rPr>
          <w:sz w:val="20"/>
          <w:szCs w:val="20"/>
        </w:rPr>
      </w:pPr>
      <w:r w:rsidRPr="00456CF5">
        <w:rPr>
          <w:sz w:val="20"/>
          <w:szCs w:val="20"/>
        </w:rPr>
        <w:t>i risultati attesi;</w:t>
      </w:r>
    </w:p>
    <w:p w14:paraId="2AD60DCD" w14:textId="23A547EF" w:rsidR="00E46911" w:rsidRPr="00456CF5" w:rsidRDefault="00E86997" w:rsidP="00E46911">
      <w:pPr>
        <w:ind w:left="2127" w:hanging="2127"/>
        <w:jc w:val="both"/>
        <w:rPr>
          <w:sz w:val="20"/>
          <w:szCs w:val="20"/>
        </w:rPr>
      </w:pPr>
      <w:r w:rsidRPr="00456CF5">
        <w:rPr>
          <w:b/>
          <w:bCs/>
          <w:sz w:val="20"/>
          <w:szCs w:val="20"/>
        </w:rPr>
        <w:t>RITENUTO</w:t>
      </w:r>
      <w:r w:rsidRPr="00456CF5">
        <w:rPr>
          <w:sz w:val="20"/>
          <w:szCs w:val="20"/>
        </w:rPr>
        <w:tab/>
        <w:t xml:space="preserve">di dover predisporre </w:t>
      </w:r>
      <w:r w:rsidR="00E46911" w:rsidRPr="00456CF5">
        <w:rPr>
          <w:sz w:val="20"/>
          <w:szCs w:val="20"/>
        </w:rPr>
        <w:t>e contestualmente approvare il</w:t>
      </w:r>
      <w:r w:rsidRPr="00456CF5">
        <w:rPr>
          <w:sz w:val="20"/>
          <w:szCs w:val="20"/>
        </w:rPr>
        <w:t xml:space="preserve"> Modello di </w:t>
      </w:r>
      <w:r w:rsidR="00E46911" w:rsidRPr="00456CF5">
        <w:rPr>
          <w:sz w:val="20"/>
          <w:szCs w:val="20"/>
        </w:rPr>
        <w:t xml:space="preserve">“Formulario di progetto” che dovrà essere successivamente redatto nelle sue parti dal Soggetto proponente per dare inizio al procedimento amministrativo, facente parte integrante e sostanziale alla presente Determinazione, al fine di prenotare parte delle risorse finanziarie secondo il numero di progetti che potrebbero essere </w:t>
      </w:r>
      <w:r w:rsidR="009575DF" w:rsidRPr="00456CF5">
        <w:rPr>
          <w:sz w:val="20"/>
          <w:szCs w:val="20"/>
        </w:rPr>
        <w:t>redatti</w:t>
      </w:r>
      <w:r w:rsidR="00E46911" w:rsidRPr="00456CF5">
        <w:rPr>
          <w:sz w:val="20"/>
          <w:szCs w:val="20"/>
        </w:rPr>
        <w:t xml:space="preserve"> secondo le seguenti suddivisioni riprese dalla Deliberazione:</w:t>
      </w:r>
    </w:p>
    <w:p w14:paraId="6C9A8EC8" w14:textId="76310A67" w:rsidR="00E46911" w:rsidRPr="00456CF5" w:rsidRDefault="00E46911" w:rsidP="00E46911">
      <w:pPr>
        <w:ind w:left="2127" w:hanging="284"/>
        <w:jc w:val="both"/>
        <w:rPr>
          <w:sz w:val="20"/>
          <w:szCs w:val="20"/>
        </w:rPr>
      </w:pPr>
      <w:r w:rsidRPr="00456CF5">
        <w:rPr>
          <w:sz w:val="20"/>
          <w:szCs w:val="20"/>
        </w:rPr>
        <w:lastRenderedPageBreak/>
        <w:t>- il numero di progetti presentati dal Soggetto proponente con un numero di popolazione residente &lt;= 5.000, non superiore a due per ciascuna annualità;</w:t>
      </w:r>
    </w:p>
    <w:p w14:paraId="2A091F6E" w14:textId="227A023C" w:rsidR="00E46911" w:rsidRPr="00456CF5" w:rsidRDefault="00E46911" w:rsidP="00E46911">
      <w:pPr>
        <w:ind w:left="2127" w:hanging="284"/>
        <w:jc w:val="both"/>
        <w:rPr>
          <w:sz w:val="20"/>
          <w:szCs w:val="20"/>
        </w:rPr>
      </w:pPr>
      <w:r w:rsidRPr="00456CF5">
        <w:rPr>
          <w:sz w:val="20"/>
          <w:szCs w:val="20"/>
        </w:rPr>
        <w:t>- il numero di progetti presentati dal Soggetto proponente con un numero di popolazione residente &lt;=15.000, non superiore a quattro per ciascuna annualità;</w:t>
      </w:r>
    </w:p>
    <w:p w14:paraId="40D3DE90" w14:textId="4F86B6F4" w:rsidR="00E46911" w:rsidRPr="00456CF5" w:rsidRDefault="00E46911" w:rsidP="00E46911">
      <w:pPr>
        <w:ind w:left="2127" w:hanging="284"/>
        <w:jc w:val="both"/>
        <w:rPr>
          <w:sz w:val="20"/>
          <w:szCs w:val="20"/>
        </w:rPr>
      </w:pPr>
      <w:r w:rsidRPr="00456CF5">
        <w:rPr>
          <w:sz w:val="20"/>
          <w:szCs w:val="20"/>
        </w:rPr>
        <w:t>- il numero di progetti presentati dal Soggetto proponente con un numero di popolazione residente &gt; 15.000, non superiore a sei per ciascuna annualità.</w:t>
      </w:r>
    </w:p>
    <w:p w14:paraId="0D4AD337" w14:textId="5668CA83" w:rsidR="00405F0B" w:rsidRPr="00456CF5" w:rsidRDefault="00405F0B" w:rsidP="00405F0B">
      <w:pPr>
        <w:ind w:left="2127" w:hanging="2127"/>
        <w:jc w:val="both"/>
        <w:rPr>
          <w:sz w:val="20"/>
          <w:szCs w:val="20"/>
        </w:rPr>
      </w:pPr>
      <w:r w:rsidRPr="00456CF5">
        <w:rPr>
          <w:b/>
          <w:sz w:val="20"/>
          <w:szCs w:val="20"/>
        </w:rPr>
        <w:t>RITENUTO</w:t>
      </w:r>
      <w:r w:rsidRPr="00456CF5">
        <w:rPr>
          <w:sz w:val="20"/>
          <w:szCs w:val="20"/>
        </w:rPr>
        <w:tab/>
      </w:r>
      <w:r w:rsidR="00E46911" w:rsidRPr="00456CF5">
        <w:rPr>
          <w:sz w:val="20"/>
          <w:szCs w:val="20"/>
        </w:rPr>
        <w:t>pertanto di avocare</w:t>
      </w:r>
      <w:r w:rsidRPr="00456CF5">
        <w:rPr>
          <w:sz w:val="20"/>
          <w:szCs w:val="20"/>
        </w:rPr>
        <w:t xml:space="preserve"> al Direttore Generale, l</w:t>
      </w:r>
      <w:r w:rsidR="00E46911" w:rsidRPr="00456CF5">
        <w:rPr>
          <w:sz w:val="20"/>
          <w:szCs w:val="20"/>
        </w:rPr>
        <w:t>’attuazione, la</w:t>
      </w:r>
      <w:r w:rsidRPr="00456CF5">
        <w:rPr>
          <w:sz w:val="20"/>
          <w:szCs w:val="20"/>
        </w:rPr>
        <w:t xml:space="preserve"> gestione</w:t>
      </w:r>
      <w:r w:rsidR="00E46911" w:rsidRPr="00456CF5">
        <w:rPr>
          <w:sz w:val="20"/>
          <w:szCs w:val="20"/>
        </w:rPr>
        <w:t xml:space="preserve">, la rendicontazione e di tutti i procedimenti consequenziali </w:t>
      </w:r>
      <w:r w:rsidRPr="00456CF5">
        <w:rPr>
          <w:sz w:val="20"/>
          <w:szCs w:val="20"/>
        </w:rPr>
        <w:t>de</w:t>
      </w:r>
      <w:r w:rsidR="00E46911" w:rsidRPr="00456CF5">
        <w:rPr>
          <w:sz w:val="20"/>
          <w:szCs w:val="20"/>
        </w:rPr>
        <w:t>llo specifico</w:t>
      </w:r>
      <w:r w:rsidRPr="00456CF5">
        <w:rPr>
          <w:sz w:val="20"/>
          <w:szCs w:val="20"/>
        </w:rPr>
        <w:t xml:space="preserve"> procediment</w:t>
      </w:r>
      <w:r w:rsidR="00E46911" w:rsidRPr="00456CF5">
        <w:rPr>
          <w:sz w:val="20"/>
          <w:szCs w:val="20"/>
        </w:rPr>
        <w:t>o</w:t>
      </w:r>
      <w:r w:rsidRPr="00456CF5">
        <w:rPr>
          <w:sz w:val="20"/>
          <w:szCs w:val="20"/>
        </w:rPr>
        <w:t xml:space="preserve"> amministrativ</w:t>
      </w:r>
      <w:r w:rsidR="00E46911" w:rsidRPr="00456CF5">
        <w:rPr>
          <w:sz w:val="20"/>
          <w:szCs w:val="20"/>
        </w:rPr>
        <w:t>o</w:t>
      </w:r>
      <w:r w:rsidRPr="00456CF5">
        <w:rPr>
          <w:sz w:val="20"/>
          <w:szCs w:val="20"/>
        </w:rPr>
        <w:t xml:space="preserve"> e delle relative risorse, </w:t>
      </w:r>
      <w:r w:rsidR="00671B37" w:rsidRPr="00456CF5">
        <w:rPr>
          <w:sz w:val="20"/>
          <w:szCs w:val="20"/>
        </w:rPr>
        <w:t xml:space="preserve">attualmente confermate sul CDR 00.10.01.08 - Capitolo SC09.6718 (stanziamento 2026-2028 per un valore totale pari a 3 milioni di euro) </w:t>
      </w:r>
      <w:r w:rsidRPr="00456CF5">
        <w:rPr>
          <w:sz w:val="20"/>
          <w:szCs w:val="20"/>
        </w:rPr>
        <w:t xml:space="preserve">legati all'attuazione </w:t>
      </w:r>
      <w:r w:rsidR="00E46911" w:rsidRPr="00456CF5">
        <w:rPr>
          <w:sz w:val="20"/>
          <w:szCs w:val="20"/>
        </w:rPr>
        <w:t>della specifica norma,</w:t>
      </w:r>
      <w:r w:rsidR="00A73F1A" w:rsidRPr="00456CF5">
        <w:rPr>
          <w:sz w:val="20"/>
          <w:szCs w:val="20"/>
        </w:rPr>
        <w:t xml:space="preserve"> a valere su Fondi Regionali</w:t>
      </w:r>
      <w:r w:rsidRPr="00456CF5">
        <w:rPr>
          <w:sz w:val="20"/>
          <w:szCs w:val="20"/>
        </w:rPr>
        <w:t>, in conformità a quanto disposto dall'articolo 24 c 1 lett. b) della L.R. 31/98, fino alla data d</w:t>
      </w:r>
      <w:r w:rsidR="005F79D8" w:rsidRPr="00456CF5">
        <w:rPr>
          <w:sz w:val="20"/>
          <w:szCs w:val="20"/>
        </w:rPr>
        <w:t>el</w:t>
      </w:r>
      <w:r w:rsidR="00BF32A6" w:rsidRPr="00456CF5">
        <w:rPr>
          <w:sz w:val="20"/>
          <w:szCs w:val="20"/>
        </w:rPr>
        <w:t xml:space="preserve"> </w:t>
      </w:r>
      <w:r w:rsidR="00E46911" w:rsidRPr="00456CF5">
        <w:rPr>
          <w:sz w:val="20"/>
          <w:szCs w:val="20"/>
        </w:rPr>
        <w:t>30 giugno 2029 (data ultima di conclusione delle operazioni compresa la fase finale delle verifiche e del monitoraggio dell’intervento)</w:t>
      </w:r>
    </w:p>
    <w:p w14:paraId="1C9B4D7E" w14:textId="77777777" w:rsidR="006A5885" w:rsidRPr="00456CF5" w:rsidRDefault="006A5885" w:rsidP="00405F0B">
      <w:pPr>
        <w:ind w:left="2127" w:hanging="2127"/>
        <w:jc w:val="both"/>
        <w:rPr>
          <w:sz w:val="20"/>
          <w:szCs w:val="20"/>
        </w:rPr>
      </w:pPr>
    </w:p>
    <w:p w14:paraId="0A95AA5E" w14:textId="77777777" w:rsidR="00BF32A6" w:rsidRPr="00456CF5" w:rsidRDefault="00BF32A6" w:rsidP="00BF32A6">
      <w:pPr>
        <w:ind w:left="2127" w:hanging="2127"/>
        <w:jc w:val="center"/>
        <w:rPr>
          <w:b/>
          <w:sz w:val="20"/>
          <w:szCs w:val="20"/>
        </w:rPr>
      </w:pPr>
      <w:r w:rsidRPr="00456CF5">
        <w:rPr>
          <w:b/>
          <w:sz w:val="20"/>
          <w:szCs w:val="20"/>
        </w:rPr>
        <w:t>DETERMINA</w:t>
      </w:r>
    </w:p>
    <w:p w14:paraId="4C0AA49B" w14:textId="77777777" w:rsidR="006A5885" w:rsidRPr="00456CF5" w:rsidRDefault="006A5885" w:rsidP="00BF32A6">
      <w:pPr>
        <w:ind w:left="2127" w:hanging="2127"/>
        <w:jc w:val="center"/>
        <w:rPr>
          <w:b/>
          <w:sz w:val="20"/>
          <w:szCs w:val="20"/>
        </w:rPr>
      </w:pPr>
    </w:p>
    <w:p w14:paraId="2AB59345" w14:textId="1C6FDF72" w:rsidR="00BF32A6" w:rsidRPr="00456CF5" w:rsidRDefault="00BF32A6" w:rsidP="00BF32A6">
      <w:pPr>
        <w:ind w:left="2127" w:hanging="2127"/>
        <w:jc w:val="both"/>
        <w:rPr>
          <w:sz w:val="20"/>
          <w:szCs w:val="20"/>
        </w:rPr>
      </w:pPr>
      <w:r w:rsidRPr="00456CF5">
        <w:rPr>
          <w:b/>
          <w:sz w:val="20"/>
          <w:szCs w:val="20"/>
        </w:rPr>
        <w:t>ART. 1</w:t>
      </w:r>
      <w:r w:rsidRPr="00456CF5">
        <w:rPr>
          <w:b/>
          <w:sz w:val="20"/>
          <w:szCs w:val="20"/>
        </w:rPr>
        <w:tab/>
      </w:r>
      <w:r w:rsidRPr="00456CF5">
        <w:rPr>
          <w:sz w:val="20"/>
          <w:szCs w:val="20"/>
        </w:rPr>
        <w:t xml:space="preserve">Di avocare, </w:t>
      </w:r>
      <w:r w:rsidR="009575DF" w:rsidRPr="00456CF5">
        <w:rPr>
          <w:sz w:val="20"/>
          <w:szCs w:val="20"/>
        </w:rPr>
        <w:t xml:space="preserve">in conformità a quanto disposto dall'articolo 24 c 1 lett. b) della L.R. 31/98, </w:t>
      </w:r>
      <w:r w:rsidRPr="00456CF5">
        <w:rPr>
          <w:sz w:val="20"/>
          <w:szCs w:val="20"/>
        </w:rPr>
        <w:t xml:space="preserve">per quanto </w:t>
      </w:r>
      <w:r w:rsidR="009575DF" w:rsidRPr="00456CF5">
        <w:rPr>
          <w:sz w:val="20"/>
          <w:szCs w:val="20"/>
        </w:rPr>
        <w:t>rappresentato</w:t>
      </w:r>
      <w:r w:rsidRPr="00456CF5">
        <w:rPr>
          <w:sz w:val="20"/>
          <w:szCs w:val="20"/>
        </w:rPr>
        <w:t xml:space="preserve"> in premessa, al Direttore Generale del Lavoro, Formazione Professionale, Cooperazione e Sicu</w:t>
      </w:r>
      <w:r w:rsidR="005F79D8" w:rsidRPr="00456CF5">
        <w:rPr>
          <w:sz w:val="20"/>
          <w:szCs w:val="20"/>
        </w:rPr>
        <w:t>rezza Sociale, fino alla data del</w:t>
      </w:r>
      <w:r w:rsidRPr="00456CF5">
        <w:rPr>
          <w:sz w:val="20"/>
          <w:szCs w:val="20"/>
        </w:rPr>
        <w:t xml:space="preserve"> </w:t>
      </w:r>
      <w:r w:rsidR="00E46911" w:rsidRPr="00456CF5">
        <w:rPr>
          <w:sz w:val="20"/>
          <w:szCs w:val="20"/>
        </w:rPr>
        <w:t>30 giugno 2029</w:t>
      </w:r>
      <w:r w:rsidR="006B5B71" w:rsidRPr="00456CF5">
        <w:rPr>
          <w:sz w:val="20"/>
          <w:szCs w:val="20"/>
        </w:rPr>
        <w:t xml:space="preserve"> </w:t>
      </w:r>
      <w:r w:rsidR="00811B90" w:rsidRPr="00456CF5">
        <w:rPr>
          <w:sz w:val="20"/>
          <w:szCs w:val="20"/>
        </w:rPr>
        <w:t xml:space="preserve">le attività </w:t>
      </w:r>
      <w:r w:rsidR="002149CC" w:rsidRPr="00456CF5">
        <w:rPr>
          <w:sz w:val="20"/>
          <w:szCs w:val="20"/>
        </w:rPr>
        <w:t>di cui alla legge regionale 6 febbraio 2026, n. 1</w:t>
      </w:r>
      <w:r w:rsidR="0071210F" w:rsidRPr="00456CF5">
        <w:rPr>
          <w:sz w:val="20"/>
          <w:szCs w:val="20"/>
        </w:rPr>
        <w:t xml:space="preserve">, </w:t>
      </w:r>
      <w:r w:rsidR="002149CC" w:rsidRPr="00456CF5">
        <w:rPr>
          <w:sz w:val="20"/>
          <w:szCs w:val="20"/>
        </w:rPr>
        <w:t xml:space="preserve">art. 5, comma 2, inizialmente </w:t>
      </w:r>
      <w:r w:rsidR="00811B90" w:rsidRPr="00456CF5">
        <w:rPr>
          <w:sz w:val="20"/>
          <w:szCs w:val="20"/>
        </w:rPr>
        <w:t>attribuite</w:t>
      </w:r>
      <w:r w:rsidRPr="00456CF5">
        <w:rPr>
          <w:sz w:val="20"/>
          <w:szCs w:val="20"/>
        </w:rPr>
        <w:t xml:space="preserve"> al Servizio </w:t>
      </w:r>
      <w:r w:rsidR="00E46911" w:rsidRPr="00456CF5">
        <w:rPr>
          <w:sz w:val="20"/>
          <w:szCs w:val="20"/>
        </w:rPr>
        <w:t>Cooperazione, Terzo Settore e Politiche di inclusione</w:t>
      </w:r>
      <w:r w:rsidR="004A4090" w:rsidRPr="00456CF5">
        <w:rPr>
          <w:sz w:val="20"/>
          <w:szCs w:val="20"/>
        </w:rPr>
        <w:t xml:space="preserve"> – </w:t>
      </w:r>
      <w:proofErr w:type="spellStart"/>
      <w:r w:rsidR="004A4090" w:rsidRPr="00456CF5">
        <w:rPr>
          <w:sz w:val="20"/>
          <w:szCs w:val="20"/>
        </w:rPr>
        <w:t>C.d.R</w:t>
      </w:r>
      <w:proofErr w:type="spellEnd"/>
      <w:r w:rsidR="004A4090" w:rsidRPr="00456CF5">
        <w:rPr>
          <w:sz w:val="20"/>
          <w:szCs w:val="20"/>
        </w:rPr>
        <w:t>. 00.10.01.0</w:t>
      </w:r>
      <w:r w:rsidR="00E46911" w:rsidRPr="00456CF5">
        <w:rPr>
          <w:sz w:val="20"/>
          <w:szCs w:val="20"/>
        </w:rPr>
        <w:t>8</w:t>
      </w:r>
      <w:r w:rsidR="00671B37" w:rsidRPr="00456CF5">
        <w:rPr>
          <w:sz w:val="20"/>
          <w:szCs w:val="20"/>
        </w:rPr>
        <w:t xml:space="preserve"> (Capitolo SC09.6718 - stanziamento 2026-2028 per un valore complessivo pari a 3 milioni di euro)</w:t>
      </w:r>
      <w:r w:rsidR="00811B90" w:rsidRPr="00456CF5">
        <w:rPr>
          <w:sz w:val="20"/>
          <w:szCs w:val="20"/>
        </w:rPr>
        <w:t>.</w:t>
      </w:r>
    </w:p>
    <w:p w14:paraId="397DEB97" w14:textId="51A6C627" w:rsidR="00E46911" w:rsidRPr="00456CF5" w:rsidRDefault="00E46911" w:rsidP="00E46911">
      <w:pPr>
        <w:ind w:left="2127" w:hanging="2127"/>
        <w:jc w:val="both"/>
        <w:rPr>
          <w:bCs/>
          <w:sz w:val="20"/>
          <w:szCs w:val="20"/>
        </w:rPr>
      </w:pPr>
      <w:r w:rsidRPr="00456CF5">
        <w:rPr>
          <w:b/>
          <w:sz w:val="20"/>
          <w:szCs w:val="20"/>
        </w:rPr>
        <w:t>ART. 2</w:t>
      </w:r>
      <w:r w:rsidRPr="00456CF5">
        <w:rPr>
          <w:b/>
          <w:sz w:val="20"/>
          <w:szCs w:val="20"/>
        </w:rPr>
        <w:tab/>
      </w:r>
      <w:r w:rsidRPr="00456CF5">
        <w:rPr>
          <w:bCs/>
          <w:sz w:val="20"/>
          <w:szCs w:val="20"/>
        </w:rPr>
        <w:t xml:space="preserve">Di </w:t>
      </w:r>
      <w:r w:rsidR="003651D6" w:rsidRPr="00456CF5">
        <w:rPr>
          <w:bCs/>
          <w:sz w:val="20"/>
          <w:szCs w:val="20"/>
        </w:rPr>
        <w:t xml:space="preserve">dare avvio </w:t>
      </w:r>
      <w:r w:rsidR="007D3FB3" w:rsidRPr="00456CF5">
        <w:rPr>
          <w:bCs/>
          <w:sz w:val="20"/>
          <w:szCs w:val="20"/>
        </w:rPr>
        <w:t>al procedimento amministrativo</w:t>
      </w:r>
      <w:r w:rsidR="003651D6" w:rsidRPr="00456CF5">
        <w:rPr>
          <w:bCs/>
          <w:sz w:val="20"/>
          <w:szCs w:val="20"/>
        </w:rPr>
        <w:t xml:space="preserve"> di cui alla norma </w:t>
      </w:r>
      <w:r w:rsidR="007D3FB3" w:rsidRPr="00456CF5">
        <w:rPr>
          <w:bCs/>
          <w:sz w:val="20"/>
          <w:szCs w:val="20"/>
        </w:rPr>
        <w:t>e ai contenuti della Deliberazione di Giunta Regionale n. 22/13 del 6.05.2026</w:t>
      </w:r>
      <w:r w:rsidR="003651D6" w:rsidRPr="00456CF5">
        <w:rPr>
          <w:bCs/>
          <w:sz w:val="20"/>
          <w:szCs w:val="20"/>
        </w:rPr>
        <w:t>, approvando</w:t>
      </w:r>
      <w:r w:rsidR="005017B8" w:rsidRPr="00456CF5">
        <w:rPr>
          <w:bCs/>
          <w:sz w:val="20"/>
          <w:szCs w:val="20"/>
        </w:rPr>
        <w:t xml:space="preserve"> l’Allegato A</w:t>
      </w:r>
      <w:r w:rsidRPr="00456CF5">
        <w:rPr>
          <w:bCs/>
          <w:sz w:val="20"/>
          <w:szCs w:val="20"/>
        </w:rPr>
        <w:t xml:space="preserve"> </w:t>
      </w:r>
      <w:r w:rsidR="009575DF" w:rsidRPr="00456CF5">
        <w:rPr>
          <w:bCs/>
          <w:sz w:val="20"/>
          <w:szCs w:val="20"/>
        </w:rPr>
        <w:t xml:space="preserve">facente parte integrante e sostanziale alla Determinazione </w:t>
      </w:r>
      <w:r w:rsidR="003651D6" w:rsidRPr="00456CF5">
        <w:rPr>
          <w:bCs/>
          <w:sz w:val="20"/>
          <w:szCs w:val="20"/>
        </w:rPr>
        <w:t>denominato</w:t>
      </w:r>
      <w:r w:rsidRPr="00456CF5">
        <w:rPr>
          <w:bCs/>
          <w:sz w:val="20"/>
          <w:szCs w:val="20"/>
        </w:rPr>
        <w:t xml:space="preserve"> Modello di “Formulario di progetto” che dovrà essere successivamente redatto ed inviato attraverso </w:t>
      </w:r>
      <w:r w:rsidR="0071210F" w:rsidRPr="00456CF5">
        <w:rPr>
          <w:bCs/>
          <w:sz w:val="20"/>
          <w:szCs w:val="20"/>
        </w:rPr>
        <w:t>la</w:t>
      </w:r>
      <w:r w:rsidRPr="00456CF5">
        <w:rPr>
          <w:bCs/>
          <w:sz w:val="20"/>
          <w:szCs w:val="20"/>
        </w:rPr>
        <w:t xml:space="preserve"> procedura a sportello</w:t>
      </w:r>
      <w:r w:rsidR="009575DF" w:rsidRPr="00456CF5">
        <w:rPr>
          <w:bCs/>
          <w:sz w:val="20"/>
          <w:szCs w:val="20"/>
        </w:rPr>
        <w:t>,</w:t>
      </w:r>
      <w:r w:rsidRPr="00456CF5">
        <w:rPr>
          <w:bCs/>
          <w:sz w:val="20"/>
          <w:szCs w:val="20"/>
        </w:rPr>
        <w:t xml:space="preserve"> per dare inizio al procedimento, </w:t>
      </w:r>
      <w:r w:rsidR="0071210F" w:rsidRPr="00456CF5">
        <w:rPr>
          <w:bCs/>
          <w:sz w:val="20"/>
          <w:szCs w:val="20"/>
        </w:rPr>
        <w:t xml:space="preserve">anche </w:t>
      </w:r>
      <w:r w:rsidRPr="00456CF5">
        <w:rPr>
          <w:bCs/>
          <w:sz w:val="20"/>
          <w:szCs w:val="20"/>
        </w:rPr>
        <w:t xml:space="preserve">al fine di prenotare </w:t>
      </w:r>
      <w:r w:rsidR="007D3FB3" w:rsidRPr="00456CF5">
        <w:rPr>
          <w:bCs/>
          <w:sz w:val="20"/>
          <w:szCs w:val="20"/>
        </w:rPr>
        <w:t xml:space="preserve">quota </w:t>
      </w:r>
      <w:r w:rsidRPr="00456CF5">
        <w:rPr>
          <w:bCs/>
          <w:sz w:val="20"/>
          <w:szCs w:val="20"/>
        </w:rPr>
        <w:t>parte delle risorse finanziarie per il numero di progetti che pot</w:t>
      </w:r>
      <w:r w:rsidR="005017B8" w:rsidRPr="00456CF5">
        <w:rPr>
          <w:bCs/>
          <w:sz w:val="20"/>
          <w:szCs w:val="20"/>
        </w:rPr>
        <w:t>ranno</w:t>
      </w:r>
      <w:r w:rsidRPr="00456CF5">
        <w:rPr>
          <w:bCs/>
          <w:sz w:val="20"/>
          <w:szCs w:val="20"/>
        </w:rPr>
        <w:t xml:space="preserve"> essere presentati secondo le seguenti </w:t>
      </w:r>
      <w:r w:rsidR="005017B8" w:rsidRPr="00456CF5">
        <w:rPr>
          <w:bCs/>
          <w:sz w:val="20"/>
          <w:szCs w:val="20"/>
        </w:rPr>
        <w:t>ripartizioni</w:t>
      </w:r>
      <w:r w:rsidRPr="00456CF5">
        <w:rPr>
          <w:bCs/>
          <w:sz w:val="20"/>
          <w:szCs w:val="20"/>
        </w:rPr>
        <w:t xml:space="preserve"> riprese dalla Deliberazione:</w:t>
      </w:r>
    </w:p>
    <w:p w14:paraId="2EC3E41C" w14:textId="77777777" w:rsidR="00E46911" w:rsidRPr="00456CF5" w:rsidRDefault="00E46911" w:rsidP="00E46911">
      <w:pPr>
        <w:ind w:left="2127"/>
        <w:jc w:val="both"/>
        <w:rPr>
          <w:bCs/>
          <w:sz w:val="20"/>
          <w:szCs w:val="20"/>
        </w:rPr>
      </w:pPr>
      <w:r w:rsidRPr="00456CF5">
        <w:rPr>
          <w:bCs/>
          <w:sz w:val="20"/>
          <w:szCs w:val="20"/>
        </w:rPr>
        <w:t>- il numero di progetti presentati dal Soggetto proponente con un numero di popolazione residente &lt;= 5.000, non superiore a due per ciascuna annualità;</w:t>
      </w:r>
    </w:p>
    <w:p w14:paraId="2C12E15C" w14:textId="77777777" w:rsidR="00E46911" w:rsidRPr="00456CF5" w:rsidRDefault="00E46911" w:rsidP="00E46911">
      <w:pPr>
        <w:ind w:left="2127"/>
        <w:jc w:val="both"/>
        <w:rPr>
          <w:bCs/>
          <w:sz w:val="20"/>
          <w:szCs w:val="20"/>
        </w:rPr>
      </w:pPr>
      <w:r w:rsidRPr="00456CF5">
        <w:rPr>
          <w:bCs/>
          <w:sz w:val="20"/>
          <w:szCs w:val="20"/>
        </w:rPr>
        <w:t>- il numero di progetti presentati dal Soggetto proponente con un numero di popolazione residente &lt;=15.000, non superiore a quattro per ciascuna annualità;</w:t>
      </w:r>
    </w:p>
    <w:p w14:paraId="31E010B8" w14:textId="6B5C626E" w:rsidR="00E46911" w:rsidRPr="00456CF5" w:rsidRDefault="00E46911" w:rsidP="00E46911">
      <w:pPr>
        <w:ind w:left="2127"/>
        <w:jc w:val="both"/>
        <w:rPr>
          <w:bCs/>
          <w:sz w:val="20"/>
          <w:szCs w:val="20"/>
        </w:rPr>
      </w:pPr>
      <w:r w:rsidRPr="00456CF5">
        <w:rPr>
          <w:bCs/>
          <w:sz w:val="20"/>
          <w:szCs w:val="20"/>
        </w:rPr>
        <w:t>- il numero di progetti presentati dal Soggetto proponente con un numero di popolazione residente &gt; 15.000, non superiore a sei per ciascuna annualità.</w:t>
      </w:r>
    </w:p>
    <w:p w14:paraId="62D1F377" w14:textId="3F3558BA" w:rsidR="00481598" w:rsidRPr="00456CF5" w:rsidRDefault="00BF32A6" w:rsidP="001D69D4">
      <w:pPr>
        <w:ind w:left="2127" w:hanging="2127"/>
        <w:jc w:val="both"/>
        <w:rPr>
          <w:b/>
          <w:sz w:val="20"/>
          <w:szCs w:val="20"/>
        </w:rPr>
      </w:pPr>
      <w:r w:rsidRPr="00456CF5">
        <w:rPr>
          <w:b/>
          <w:sz w:val="20"/>
          <w:szCs w:val="20"/>
        </w:rPr>
        <w:t xml:space="preserve">ART. </w:t>
      </w:r>
      <w:r w:rsidR="002149CC" w:rsidRPr="00456CF5">
        <w:rPr>
          <w:b/>
          <w:sz w:val="20"/>
          <w:szCs w:val="20"/>
        </w:rPr>
        <w:t>3</w:t>
      </w:r>
      <w:r w:rsidRPr="00456CF5">
        <w:rPr>
          <w:b/>
          <w:sz w:val="20"/>
          <w:szCs w:val="20"/>
        </w:rPr>
        <w:tab/>
      </w:r>
      <w:r w:rsidR="00481598" w:rsidRPr="00456CF5">
        <w:rPr>
          <w:bCs/>
          <w:sz w:val="20"/>
          <w:szCs w:val="20"/>
        </w:rPr>
        <w:t xml:space="preserve">Di dare atto che </w:t>
      </w:r>
      <w:r w:rsidR="0071210F" w:rsidRPr="00456CF5">
        <w:rPr>
          <w:bCs/>
          <w:sz w:val="20"/>
          <w:szCs w:val="20"/>
        </w:rPr>
        <w:t xml:space="preserve">dei contenuti del </w:t>
      </w:r>
      <w:r w:rsidR="00481598" w:rsidRPr="00456CF5">
        <w:rPr>
          <w:bCs/>
          <w:sz w:val="20"/>
          <w:szCs w:val="20"/>
        </w:rPr>
        <w:t>presente provvedimento si provvederà</w:t>
      </w:r>
      <w:r w:rsidR="005017B8" w:rsidRPr="00456CF5">
        <w:rPr>
          <w:bCs/>
          <w:sz w:val="20"/>
          <w:szCs w:val="20"/>
        </w:rPr>
        <w:t>,</w:t>
      </w:r>
      <w:r w:rsidR="00481598" w:rsidRPr="00456CF5">
        <w:rPr>
          <w:bCs/>
          <w:sz w:val="20"/>
          <w:szCs w:val="20"/>
        </w:rPr>
        <w:t xml:space="preserve"> successivamente alla sua approvazione</w:t>
      </w:r>
      <w:r w:rsidR="005017B8" w:rsidRPr="00456CF5">
        <w:rPr>
          <w:bCs/>
          <w:sz w:val="20"/>
          <w:szCs w:val="20"/>
        </w:rPr>
        <w:t>,</w:t>
      </w:r>
      <w:r w:rsidR="00481598" w:rsidRPr="00456CF5">
        <w:rPr>
          <w:bCs/>
          <w:sz w:val="20"/>
          <w:szCs w:val="20"/>
        </w:rPr>
        <w:t xml:space="preserve"> a darne ampia </w:t>
      </w:r>
      <w:r w:rsidR="0071210F" w:rsidRPr="00456CF5">
        <w:rPr>
          <w:bCs/>
          <w:sz w:val="20"/>
          <w:szCs w:val="20"/>
        </w:rPr>
        <w:t xml:space="preserve">diffusione </w:t>
      </w:r>
      <w:r w:rsidR="00481598" w:rsidRPr="00456CF5">
        <w:rPr>
          <w:bCs/>
          <w:sz w:val="20"/>
          <w:szCs w:val="20"/>
        </w:rPr>
        <w:t xml:space="preserve">con i rappresentanti dei Comuni </w:t>
      </w:r>
      <w:r w:rsidR="0071210F" w:rsidRPr="00456CF5">
        <w:rPr>
          <w:bCs/>
          <w:sz w:val="20"/>
          <w:szCs w:val="20"/>
        </w:rPr>
        <w:t xml:space="preserve">CAL </w:t>
      </w:r>
      <w:r w:rsidR="00481598" w:rsidRPr="00456CF5">
        <w:rPr>
          <w:bCs/>
          <w:sz w:val="20"/>
          <w:szCs w:val="20"/>
        </w:rPr>
        <w:t>(C</w:t>
      </w:r>
      <w:r w:rsidR="006F3A88" w:rsidRPr="00456CF5">
        <w:rPr>
          <w:bCs/>
          <w:sz w:val="20"/>
          <w:szCs w:val="20"/>
        </w:rPr>
        <w:t>onsiglio delle Autonomie Locali della Sardegna</w:t>
      </w:r>
      <w:r w:rsidR="00481598" w:rsidRPr="00456CF5">
        <w:rPr>
          <w:bCs/>
          <w:sz w:val="20"/>
          <w:szCs w:val="20"/>
        </w:rPr>
        <w:t>) e Anci Sardegna</w:t>
      </w:r>
      <w:r w:rsidR="007D3FB3" w:rsidRPr="00456CF5">
        <w:rPr>
          <w:bCs/>
          <w:sz w:val="20"/>
          <w:szCs w:val="20"/>
        </w:rPr>
        <w:t xml:space="preserve"> (Associazione Regionale dei Comuni della Sardegna)</w:t>
      </w:r>
      <w:r w:rsidR="00481598" w:rsidRPr="00456CF5">
        <w:rPr>
          <w:bCs/>
          <w:sz w:val="20"/>
          <w:szCs w:val="20"/>
        </w:rPr>
        <w:t xml:space="preserve"> per la massima adesione</w:t>
      </w:r>
      <w:r w:rsidR="009575DF" w:rsidRPr="00456CF5">
        <w:rPr>
          <w:bCs/>
          <w:sz w:val="20"/>
          <w:szCs w:val="20"/>
        </w:rPr>
        <w:t xml:space="preserve"> nei territori</w:t>
      </w:r>
      <w:r w:rsidR="006A5885" w:rsidRPr="00456CF5">
        <w:rPr>
          <w:bCs/>
          <w:sz w:val="20"/>
          <w:szCs w:val="20"/>
        </w:rPr>
        <w:t>.</w:t>
      </w:r>
    </w:p>
    <w:p w14:paraId="42795AA8" w14:textId="3754A5FA" w:rsidR="00481598" w:rsidRPr="00456CF5" w:rsidRDefault="00481598" w:rsidP="001D69D4">
      <w:pPr>
        <w:ind w:left="2127" w:hanging="2127"/>
        <w:jc w:val="both"/>
        <w:rPr>
          <w:b/>
          <w:sz w:val="20"/>
          <w:szCs w:val="20"/>
        </w:rPr>
      </w:pPr>
      <w:r w:rsidRPr="00456CF5">
        <w:rPr>
          <w:b/>
          <w:sz w:val="20"/>
          <w:szCs w:val="20"/>
        </w:rPr>
        <w:t>ART. 4</w:t>
      </w:r>
      <w:r w:rsidRPr="00456CF5">
        <w:rPr>
          <w:b/>
          <w:sz w:val="20"/>
          <w:szCs w:val="20"/>
        </w:rPr>
        <w:tab/>
      </w:r>
      <w:r w:rsidRPr="00456CF5">
        <w:rPr>
          <w:bCs/>
          <w:sz w:val="20"/>
          <w:szCs w:val="20"/>
        </w:rPr>
        <w:t xml:space="preserve">Di prevedere che </w:t>
      </w:r>
      <w:r w:rsidR="005017B8" w:rsidRPr="00456CF5">
        <w:rPr>
          <w:bCs/>
          <w:sz w:val="20"/>
          <w:szCs w:val="20"/>
        </w:rPr>
        <w:t xml:space="preserve">la data di avvio e di ricezione delle candidature è fissata al 1° di luglio 2026, dalle ore 10.00, attraverso </w:t>
      </w:r>
      <w:r w:rsidR="00EB7A9E">
        <w:rPr>
          <w:bCs/>
          <w:sz w:val="20"/>
          <w:szCs w:val="20"/>
        </w:rPr>
        <w:t xml:space="preserve">una specifica procedura informatizzata o, qualora non fosse tecnicamente </w:t>
      </w:r>
      <w:r w:rsidR="00132136">
        <w:rPr>
          <w:bCs/>
          <w:sz w:val="20"/>
          <w:szCs w:val="20"/>
        </w:rPr>
        <w:t>portata a conclusione</w:t>
      </w:r>
      <w:r w:rsidR="00EB7A9E">
        <w:rPr>
          <w:bCs/>
          <w:sz w:val="20"/>
          <w:szCs w:val="20"/>
        </w:rPr>
        <w:t xml:space="preserve"> </w:t>
      </w:r>
      <w:r w:rsidR="00132136">
        <w:rPr>
          <w:bCs/>
          <w:sz w:val="20"/>
          <w:szCs w:val="20"/>
        </w:rPr>
        <w:t>a</w:t>
      </w:r>
      <w:r w:rsidR="00EB7A9E">
        <w:rPr>
          <w:bCs/>
          <w:sz w:val="20"/>
          <w:szCs w:val="20"/>
        </w:rPr>
        <w:t xml:space="preserve"> quella data, attraverso </w:t>
      </w:r>
      <w:r w:rsidR="005017B8" w:rsidRPr="00456CF5">
        <w:rPr>
          <w:bCs/>
          <w:sz w:val="20"/>
          <w:szCs w:val="20"/>
        </w:rPr>
        <w:t xml:space="preserve">l’invio all’indirizzo PEC </w:t>
      </w:r>
      <w:hyperlink r:id="rId7" w:history="1">
        <w:r w:rsidR="009575DF" w:rsidRPr="00456CF5">
          <w:rPr>
            <w:rStyle w:val="Collegamentoipertestuale"/>
            <w:bCs/>
            <w:sz w:val="20"/>
            <w:szCs w:val="20"/>
          </w:rPr>
          <w:t>lavoro@pec.regione.sardegna.it</w:t>
        </w:r>
      </w:hyperlink>
      <w:r w:rsidR="009575DF" w:rsidRPr="00456CF5">
        <w:rPr>
          <w:bCs/>
          <w:sz w:val="20"/>
          <w:szCs w:val="20"/>
        </w:rPr>
        <w:t xml:space="preserve"> e che </w:t>
      </w:r>
      <w:r w:rsidR="007D3FB3" w:rsidRPr="00456CF5">
        <w:rPr>
          <w:bCs/>
          <w:sz w:val="20"/>
          <w:szCs w:val="20"/>
        </w:rPr>
        <w:t>con successivo atto verrà individuato il Responsabile del Procedimento nel rispetto della legge 241/1990</w:t>
      </w:r>
      <w:r w:rsidR="00671B37" w:rsidRPr="00456CF5">
        <w:rPr>
          <w:bCs/>
          <w:sz w:val="20"/>
          <w:szCs w:val="20"/>
        </w:rPr>
        <w:t xml:space="preserve"> </w:t>
      </w:r>
      <w:r w:rsidR="00132136">
        <w:rPr>
          <w:bCs/>
          <w:sz w:val="20"/>
          <w:szCs w:val="20"/>
        </w:rPr>
        <w:t>e</w:t>
      </w:r>
      <w:r w:rsidR="00671B37" w:rsidRPr="00456CF5">
        <w:rPr>
          <w:bCs/>
          <w:sz w:val="20"/>
          <w:szCs w:val="20"/>
        </w:rPr>
        <w:t xml:space="preserve"> la </w:t>
      </w:r>
      <w:r w:rsidR="00132136">
        <w:rPr>
          <w:bCs/>
          <w:sz w:val="20"/>
          <w:szCs w:val="20"/>
        </w:rPr>
        <w:t xml:space="preserve">composizione della </w:t>
      </w:r>
      <w:r w:rsidR="00671B37" w:rsidRPr="00456CF5">
        <w:rPr>
          <w:bCs/>
          <w:sz w:val="20"/>
          <w:szCs w:val="20"/>
        </w:rPr>
        <w:t xml:space="preserve">check list </w:t>
      </w:r>
      <w:r w:rsidR="00132136">
        <w:rPr>
          <w:bCs/>
          <w:sz w:val="20"/>
          <w:szCs w:val="20"/>
        </w:rPr>
        <w:t>per la verifica di ammissibilità delle proposte progettuali</w:t>
      </w:r>
      <w:r w:rsidR="006A5885" w:rsidRPr="00456CF5">
        <w:rPr>
          <w:bCs/>
          <w:sz w:val="20"/>
          <w:szCs w:val="20"/>
        </w:rPr>
        <w:t>.</w:t>
      </w:r>
    </w:p>
    <w:p w14:paraId="12DF7D9C" w14:textId="328313A7" w:rsidR="00BF32A6" w:rsidRPr="00456CF5" w:rsidRDefault="00481598" w:rsidP="001D69D4">
      <w:pPr>
        <w:ind w:left="2127" w:hanging="2127"/>
        <w:jc w:val="both"/>
        <w:rPr>
          <w:sz w:val="20"/>
          <w:szCs w:val="20"/>
        </w:rPr>
      </w:pPr>
      <w:r w:rsidRPr="00456CF5">
        <w:rPr>
          <w:b/>
          <w:sz w:val="20"/>
          <w:szCs w:val="20"/>
        </w:rPr>
        <w:lastRenderedPageBreak/>
        <w:t>ART.</w:t>
      </w:r>
      <w:r w:rsidR="005017B8" w:rsidRPr="00456CF5">
        <w:rPr>
          <w:b/>
          <w:sz w:val="20"/>
          <w:szCs w:val="20"/>
        </w:rPr>
        <w:t>5</w:t>
      </w:r>
      <w:r w:rsidRPr="00456CF5">
        <w:rPr>
          <w:b/>
          <w:sz w:val="20"/>
          <w:szCs w:val="20"/>
        </w:rPr>
        <w:tab/>
      </w:r>
      <w:r w:rsidR="00811B90" w:rsidRPr="00456CF5">
        <w:rPr>
          <w:sz w:val="20"/>
          <w:szCs w:val="20"/>
        </w:rPr>
        <w:t>Di dare atto che per l’attuazione del presente provvedimento si disporrà delle relative risorse finanziari</w:t>
      </w:r>
      <w:r w:rsidR="007D3FB3" w:rsidRPr="00456CF5">
        <w:rPr>
          <w:sz w:val="20"/>
          <w:szCs w:val="20"/>
        </w:rPr>
        <w:t>e</w:t>
      </w:r>
      <w:r w:rsidR="00811B90" w:rsidRPr="00456CF5">
        <w:rPr>
          <w:sz w:val="20"/>
          <w:szCs w:val="20"/>
        </w:rPr>
        <w:t xml:space="preserve"> iscritte in bilancio parte entrata e parte spesa</w:t>
      </w:r>
      <w:r w:rsidR="004A4090" w:rsidRPr="00456CF5">
        <w:rPr>
          <w:sz w:val="20"/>
          <w:szCs w:val="20"/>
        </w:rPr>
        <w:t xml:space="preserve"> – C.d.R. 00.10.01.0</w:t>
      </w:r>
      <w:r w:rsidR="00DA1582" w:rsidRPr="00456CF5">
        <w:rPr>
          <w:sz w:val="20"/>
          <w:szCs w:val="20"/>
        </w:rPr>
        <w:t>8</w:t>
      </w:r>
      <w:r w:rsidR="008A180B" w:rsidRPr="00456CF5">
        <w:rPr>
          <w:sz w:val="20"/>
          <w:szCs w:val="20"/>
        </w:rPr>
        <w:t xml:space="preserve"> (Capitolo SC09.6718)</w:t>
      </w:r>
      <w:r w:rsidR="00811B90" w:rsidRPr="00456CF5">
        <w:rPr>
          <w:sz w:val="20"/>
          <w:szCs w:val="20"/>
        </w:rPr>
        <w:t>.</w:t>
      </w:r>
    </w:p>
    <w:p w14:paraId="22E27E59" w14:textId="308633E2" w:rsidR="00811B90" w:rsidRPr="00456CF5" w:rsidRDefault="000F6436" w:rsidP="000F6436">
      <w:pPr>
        <w:ind w:left="2127" w:hanging="2127"/>
        <w:jc w:val="both"/>
        <w:rPr>
          <w:sz w:val="20"/>
          <w:szCs w:val="20"/>
        </w:rPr>
      </w:pPr>
      <w:r w:rsidRPr="00456CF5">
        <w:rPr>
          <w:b/>
          <w:bCs/>
          <w:sz w:val="20"/>
          <w:szCs w:val="20"/>
        </w:rPr>
        <w:t>ART.</w:t>
      </w:r>
      <w:r w:rsidR="005017B8" w:rsidRPr="00456CF5">
        <w:rPr>
          <w:b/>
          <w:bCs/>
          <w:sz w:val="20"/>
          <w:szCs w:val="20"/>
        </w:rPr>
        <w:t>6</w:t>
      </w:r>
      <w:r w:rsidRPr="00456CF5">
        <w:rPr>
          <w:sz w:val="20"/>
          <w:szCs w:val="20"/>
        </w:rPr>
        <w:tab/>
        <w:t xml:space="preserve">La presente </w:t>
      </w:r>
      <w:r w:rsidR="007D3FB3" w:rsidRPr="00456CF5">
        <w:rPr>
          <w:sz w:val="20"/>
          <w:szCs w:val="20"/>
        </w:rPr>
        <w:t>D</w:t>
      </w:r>
      <w:r w:rsidRPr="00456CF5">
        <w:rPr>
          <w:sz w:val="20"/>
          <w:szCs w:val="20"/>
        </w:rPr>
        <w:t xml:space="preserve">eterminazione è adottata in conformità alle disposizioni dell’art. 21, VII comma, L.R. 13/11/1998, n. 31 Disciplina del personale regionale e dell'organizzazione degli uffici della Regione; è trasmessa al Direttore del Servizio Cooperazione, Terzo Settore e Politiche </w:t>
      </w:r>
      <w:r w:rsidR="00DA1582" w:rsidRPr="00456CF5">
        <w:rPr>
          <w:sz w:val="20"/>
          <w:szCs w:val="20"/>
        </w:rPr>
        <w:t>di inclusione</w:t>
      </w:r>
      <w:r w:rsidR="00811B90" w:rsidRPr="00456CF5">
        <w:rPr>
          <w:sz w:val="20"/>
          <w:szCs w:val="20"/>
        </w:rPr>
        <w:t xml:space="preserve"> e all’Assessore del Lavoro, Formazione Professionale, Cooperazione e Sicurezza Sociale.</w:t>
      </w:r>
    </w:p>
    <w:p w14:paraId="6615EA68" w14:textId="0426BFF7" w:rsidR="001D69D4" w:rsidRPr="00456CF5" w:rsidRDefault="000F6436" w:rsidP="000F6436">
      <w:pPr>
        <w:ind w:left="2127" w:hanging="2127"/>
        <w:jc w:val="both"/>
        <w:rPr>
          <w:sz w:val="20"/>
          <w:szCs w:val="20"/>
        </w:rPr>
      </w:pPr>
      <w:r w:rsidRPr="00456CF5">
        <w:rPr>
          <w:b/>
          <w:bCs/>
          <w:sz w:val="20"/>
          <w:szCs w:val="20"/>
        </w:rPr>
        <w:t>ART.</w:t>
      </w:r>
      <w:r w:rsidR="005017B8" w:rsidRPr="00456CF5">
        <w:rPr>
          <w:b/>
          <w:bCs/>
          <w:sz w:val="20"/>
          <w:szCs w:val="20"/>
        </w:rPr>
        <w:t>7</w:t>
      </w:r>
      <w:r w:rsidRPr="00456CF5">
        <w:rPr>
          <w:sz w:val="20"/>
          <w:szCs w:val="20"/>
        </w:rPr>
        <w:tab/>
        <w:t xml:space="preserve">La versione integrale della presente Determinazione è pubblicata sul sito internet della Regione Autonoma della Sardegna www.regione.sardegna.it, sul sito tematico www.sardegnalavoro.it e, per estratto, nella parte concernente il solo dispositivo, nel Bollettino Ufficiale della Regione Autonoma della Sardegna (B.U.R.A. S) consultabile in versione digitale all’indirizzo URL </w:t>
      </w:r>
      <w:hyperlink r:id="rId8" w:history="1">
        <w:r w:rsidRPr="00456CF5">
          <w:rPr>
            <w:rStyle w:val="Collegamentoipertestuale"/>
            <w:sz w:val="20"/>
            <w:szCs w:val="20"/>
          </w:rPr>
          <w:t>http://buras.regione.sardegna.it</w:t>
        </w:r>
      </w:hyperlink>
      <w:r w:rsidRPr="00456CF5">
        <w:rPr>
          <w:sz w:val="20"/>
          <w:szCs w:val="20"/>
        </w:rPr>
        <w:t xml:space="preserve"> /custom/</w:t>
      </w:r>
      <w:proofErr w:type="spellStart"/>
      <w:r w:rsidRPr="00456CF5">
        <w:rPr>
          <w:sz w:val="20"/>
          <w:szCs w:val="20"/>
        </w:rPr>
        <w:t>frontend</w:t>
      </w:r>
      <w:proofErr w:type="spellEnd"/>
      <w:r w:rsidRPr="00456CF5">
        <w:rPr>
          <w:sz w:val="20"/>
          <w:szCs w:val="20"/>
        </w:rPr>
        <w:t>/</w:t>
      </w:r>
      <w:proofErr w:type="spellStart"/>
      <w:r w:rsidRPr="00456CF5">
        <w:rPr>
          <w:sz w:val="20"/>
          <w:szCs w:val="20"/>
        </w:rPr>
        <w:t>home.xhtml</w:t>
      </w:r>
      <w:proofErr w:type="spellEnd"/>
      <w:r w:rsidRPr="00456CF5">
        <w:rPr>
          <w:sz w:val="20"/>
          <w:szCs w:val="20"/>
        </w:rPr>
        <w:t>.</w:t>
      </w:r>
      <w:r w:rsidRPr="00456CF5">
        <w:rPr>
          <w:sz w:val="20"/>
          <w:szCs w:val="20"/>
        </w:rPr>
        <w:br/>
      </w:r>
    </w:p>
    <w:p w14:paraId="667A0254" w14:textId="3A530539" w:rsidR="000F6436" w:rsidRPr="00456CF5" w:rsidRDefault="000F6436" w:rsidP="000F6436">
      <w:pPr>
        <w:ind w:left="2127" w:hanging="2127"/>
        <w:jc w:val="both"/>
        <w:rPr>
          <w:sz w:val="20"/>
          <w:szCs w:val="20"/>
        </w:rPr>
      </w:pPr>
      <w:r w:rsidRPr="00456CF5">
        <w:rPr>
          <w:b/>
          <w:bCs/>
          <w:sz w:val="20"/>
          <w:szCs w:val="20"/>
        </w:rPr>
        <w:t>ART.</w:t>
      </w:r>
      <w:r w:rsidR="005017B8" w:rsidRPr="00456CF5">
        <w:rPr>
          <w:b/>
          <w:bCs/>
          <w:sz w:val="20"/>
          <w:szCs w:val="20"/>
        </w:rPr>
        <w:t>8</w:t>
      </w:r>
      <w:r w:rsidRPr="00456CF5">
        <w:rPr>
          <w:sz w:val="20"/>
          <w:szCs w:val="20"/>
        </w:rPr>
        <w:tab/>
        <w:t>Avverso il presente provvedimento è possibile esperire:</w:t>
      </w:r>
    </w:p>
    <w:p w14:paraId="74C52435" w14:textId="1D299C29" w:rsidR="000F6436" w:rsidRPr="00456CF5" w:rsidRDefault="000F6436" w:rsidP="000F6436">
      <w:pPr>
        <w:ind w:left="2127" w:hanging="3"/>
        <w:jc w:val="both"/>
        <w:rPr>
          <w:sz w:val="20"/>
          <w:szCs w:val="20"/>
        </w:rPr>
      </w:pPr>
      <w:r w:rsidRPr="00456CF5">
        <w:rPr>
          <w:sz w:val="20"/>
          <w:szCs w:val="20"/>
        </w:rPr>
        <w:t>- ricorso gerarchico al Direttore Generale entro 30 giorni dalla data di pubblicazione sul Bollettino Ufficiale della Regione Autonoma della Sardegna (B.U.R.A.S);</w:t>
      </w:r>
    </w:p>
    <w:p w14:paraId="77CFF50B" w14:textId="66AFF7B9" w:rsidR="000F6436" w:rsidRDefault="000F6436" w:rsidP="000F6436">
      <w:pPr>
        <w:ind w:left="2127" w:hanging="3"/>
        <w:jc w:val="both"/>
        <w:rPr>
          <w:sz w:val="20"/>
          <w:szCs w:val="20"/>
        </w:rPr>
      </w:pPr>
      <w:r w:rsidRPr="00456CF5">
        <w:rPr>
          <w:sz w:val="20"/>
          <w:szCs w:val="20"/>
        </w:rPr>
        <w:t xml:space="preserve">- ricorso al Tribunale Amministrativo Regionale (TAR), ai sensi degli artt. 40 e ss. </w:t>
      </w:r>
      <w:r w:rsidR="00140347" w:rsidRPr="00456CF5">
        <w:rPr>
          <w:sz w:val="20"/>
          <w:szCs w:val="20"/>
        </w:rPr>
        <w:t>d</w:t>
      </w:r>
      <w:r w:rsidRPr="00456CF5">
        <w:rPr>
          <w:sz w:val="20"/>
          <w:szCs w:val="20"/>
        </w:rPr>
        <w:t xml:space="preserve">el </w:t>
      </w:r>
      <w:proofErr w:type="spellStart"/>
      <w:r w:rsidRPr="00456CF5">
        <w:rPr>
          <w:sz w:val="20"/>
          <w:szCs w:val="20"/>
        </w:rPr>
        <w:t>D.Lgs.</w:t>
      </w:r>
      <w:proofErr w:type="spellEnd"/>
      <w:r w:rsidRPr="00456CF5">
        <w:rPr>
          <w:sz w:val="20"/>
          <w:szCs w:val="20"/>
        </w:rPr>
        <w:t xml:space="preserve"> 104/2010 e </w:t>
      </w:r>
      <w:proofErr w:type="spellStart"/>
      <w:r w:rsidRPr="00456CF5">
        <w:rPr>
          <w:sz w:val="20"/>
          <w:szCs w:val="20"/>
        </w:rPr>
        <w:t>ss.mm.ii</w:t>
      </w:r>
      <w:proofErr w:type="spellEnd"/>
      <w:r w:rsidRPr="00456CF5">
        <w:rPr>
          <w:sz w:val="20"/>
          <w:szCs w:val="20"/>
        </w:rPr>
        <w:t>., entro 60 giorni dalla data di pubblicazione sul Bollettino Ufficiale della Regione Autonoma della Sardegna (B.U.R.A.S). Il ricorso al TAR deve essere notificato all’autorità che ha emanato l’atto.</w:t>
      </w:r>
    </w:p>
    <w:p w14:paraId="0C77A201" w14:textId="77777777" w:rsidR="00456CF5" w:rsidRDefault="00456CF5" w:rsidP="000F6436">
      <w:pPr>
        <w:ind w:left="2127" w:hanging="3"/>
        <w:jc w:val="both"/>
        <w:rPr>
          <w:sz w:val="20"/>
          <w:szCs w:val="20"/>
        </w:rPr>
      </w:pPr>
    </w:p>
    <w:p w14:paraId="529E84E1" w14:textId="77777777" w:rsidR="00456CF5" w:rsidRPr="00456CF5" w:rsidRDefault="00456CF5" w:rsidP="000F6436">
      <w:pPr>
        <w:ind w:left="2127" w:hanging="3"/>
        <w:jc w:val="both"/>
        <w:rPr>
          <w:sz w:val="20"/>
          <w:szCs w:val="20"/>
        </w:rPr>
      </w:pPr>
    </w:p>
    <w:p w14:paraId="71CE7BF5" w14:textId="77777777" w:rsidR="001D69D4" w:rsidRPr="00456CF5" w:rsidRDefault="001D69D4" w:rsidP="0071210F">
      <w:pPr>
        <w:spacing w:after="0"/>
        <w:ind w:firstLine="2127"/>
        <w:jc w:val="center"/>
        <w:rPr>
          <w:b/>
          <w:sz w:val="20"/>
          <w:szCs w:val="20"/>
        </w:rPr>
      </w:pPr>
      <w:r w:rsidRPr="00456CF5">
        <w:rPr>
          <w:b/>
          <w:sz w:val="20"/>
          <w:szCs w:val="20"/>
        </w:rPr>
        <w:t xml:space="preserve">Il DIRETTORE </w:t>
      </w:r>
      <w:r w:rsidR="00A73F1A" w:rsidRPr="00456CF5">
        <w:rPr>
          <w:b/>
          <w:sz w:val="20"/>
          <w:szCs w:val="20"/>
        </w:rPr>
        <w:t>GENERALE</w:t>
      </w:r>
    </w:p>
    <w:p w14:paraId="19766097" w14:textId="77777777" w:rsidR="001D69D4" w:rsidRPr="00456CF5" w:rsidRDefault="001D69D4" w:rsidP="0071210F">
      <w:pPr>
        <w:spacing w:after="0"/>
        <w:ind w:firstLine="2127"/>
        <w:jc w:val="center"/>
        <w:rPr>
          <w:b/>
          <w:i/>
          <w:sz w:val="20"/>
          <w:szCs w:val="20"/>
        </w:rPr>
      </w:pPr>
      <w:r w:rsidRPr="00456CF5">
        <w:rPr>
          <w:b/>
          <w:i/>
          <w:sz w:val="20"/>
          <w:szCs w:val="20"/>
        </w:rPr>
        <w:t xml:space="preserve">Dott.ssa </w:t>
      </w:r>
      <w:r w:rsidR="00A73F1A" w:rsidRPr="00456CF5">
        <w:rPr>
          <w:b/>
          <w:i/>
          <w:sz w:val="20"/>
          <w:szCs w:val="20"/>
        </w:rPr>
        <w:t>Delfina Spiga</w:t>
      </w:r>
    </w:p>
    <w:p w14:paraId="6D643A9F" w14:textId="77777777" w:rsidR="001D69D4" w:rsidRDefault="001D69D4" w:rsidP="001D69D4">
      <w:pPr>
        <w:spacing w:after="0"/>
        <w:ind w:firstLine="2127"/>
        <w:jc w:val="center"/>
        <w:rPr>
          <w:i/>
          <w:sz w:val="20"/>
          <w:szCs w:val="20"/>
        </w:rPr>
      </w:pPr>
      <w:r w:rsidRPr="00456CF5">
        <w:rPr>
          <w:i/>
          <w:sz w:val="20"/>
          <w:szCs w:val="20"/>
        </w:rPr>
        <w:t>(Firma digitale</w:t>
      </w:r>
      <w:r w:rsidRPr="00456CF5">
        <w:rPr>
          <w:i/>
          <w:sz w:val="20"/>
          <w:szCs w:val="20"/>
          <w:vertAlign w:val="superscript"/>
        </w:rPr>
        <w:t>[1]</w:t>
      </w:r>
      <w:r w:rsidRPr="00456CF5">
        <w:rPr>
          <w:i/>
          <w:sz w:val="20"/>
          <w:szCs w:val="20"/>
        </w:rPr>
        <w:t>)</w:t>
      </w:r>
    </w:p>
    <w:p w14:paraId="0E119A2B" w14:textId="77777777" w:rsidR="00456CF5" w:rsidRDefault="00456CF5" w:rsidP="001D69D4">
      <w:pPr>
        <w:spacing w:after="0"/>
        <w:ind w:firstLine="2127"/>
        <w:jc w:val="center"/>
        <w:rPr>
          <w:i/>
          <w:sz w:val="20"/>
          <w:szCs w:val="20"/>
        </w:rPr>
      </w:pPr>
    </w:p>
    <w:p w14:paraId="37DBF934" w14:textId="77777777" w:rsidR="00456CF5" w:rsidRDefault="00456CF5" w:rsidP="001D69D4">
      <w:pPr>
        <w:spacing w:after="0"/>
        <w:ind w:firstLine="2127"/>
        <w:jc w:val="center"/>
        <w:rPr>
          <w:i/>
          <w:sz w:val="20"/>
          <w:szCs w:val="20"/>
        </w:rPr>
      </w:pPr>
    </w:p>
    <w:p w14:paraId="47188974" w14:textId="77777777" w:rsidR="00456CF5" w:rsidRDefault="00456CF5" w:rsidP="001D69D4">
      <w:pPr>
        <w:spacing w:after="0"/>
        <w:ind w:firstLine="2127"/>
        <w:jc w:val="center"/>
        <w:rPr>
          <w:i/>
          <w:sz w:val="20"/>
          <w:szCs w:val="20"/>
        </w:rPr>
      </w:pPr>
    </w:p>
    <w:p w14:paraId="196C6271" w14:textId="77777777" w:rsidR="00456CF5" w:rsidRDefault="00456CF5" w:rsidP="001D69D4">
      <w:pPr>
        <w:spacing w:after="0"/>
        <w:ind w:firstLine="2127"/>
        <w:jc w:val="center"/>
        <w:rPr>
          <w:i/>
          <w:sz w:val="20"/>
          <w:szCs w:val="20"/>
        </w:rPr>
      </w:pPr>
    </w:p>
    <w:p w14:paraId="77466BF7" w14:textId="77777777" w:rsidR="00456CF5" w:rsidRPr="00456CF5" w:rsidRDefault="00456CF5" w:rsidP="001D69D4">
      <w:pPr>
        <w:spacing w:after="0"/>
        <w:ind w:firstLine="2127"/>
        <w:jc w:val="center"/>
        <w:rPr>
          <w:i/>
          <w:sz w:val="20"/>
          <w:szCs w:val="20"/>
        </w:rPr>
      </w:pPr>
    </w:p>
    <w:p w14:paraId="7523BA08" w14:textId="77777777" w:rsidR="001D69D4" w:rsidRPr="00456CF5" w:rsidRDefault="001D69D4" w:rsidP="001D69D4">
      <w:pPr>
        <w:jc w:val="both"/>
        <w:rPr>
          <w:sz w:val="20"/>
          <w:szCs w:val="20"/>
        </w:rPr>
      </w:pPr>
      <w:r w:rsidRPr="00456CF5">
        <w:rPr>
          <w:sz w:val="20"/>
          <w:szCs w:val="20"/>
          <w:vertAlign w:val="superscript"/>
        </w:rPr>
        <w:t>[1]</w:t>
      </w:r>
      <w:r w:rsidRPr="00456CF5">
        <w:rPr>
          <w:sz w:val="20"/>
          <w:szCs w:val="20"/>
        </w:rPr>
        <w:t xml:space="preserve"> Documento firmato digitalmente secondo le indicazioni sulla dematerializzazione contenute nella D.G.R. n. 71/40 del 16.12.2008, ai sensi e per gli effetti dell’art. 20 comma 2 del d.lgs. 7 marzo 2005, n.82, “Codice dell’Amministrazione Digitale”.</w:t>
      </w:r>
    </w:p>
    <w:sectPr w:rsidR="001D69D4" w:rsidRPr="00456CF5">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9C064" w14:textId="77777777" w:rsidR="003651D6" w:rsidRDefault="003651D6" w:rsidP="003651D6">
      <w:pPr>
        <w:spacing w:after="0" w:line="240" w:lineRule="auto"/>
      </w:pPr>
      <w:r>
        <w:separator/>
      </w:r>
    </w:p>
  </w:endnote>
  <w:endnote w:type="continuationSeparator" w:id="0">
    <w:p w14:paraId="7087D37D" w14:textId="77777777" w:rsidR="003651D6" w:rsidRDefault="003651D6" w:rsidP="00365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11216375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522680B2" w14:textId="2FC1F579" w:rsidR="003651D6" w:rsidRPr="006F3A88" w:rsidRDefault="003651D6">
            <w:pPr>
              <w:pStyle w:val="Pidipagina"/>
              <w:jc w:val="right"/>
              <w:rPr>
                <w:sz w:val="16"/>
                <w:szCs w:val="16"/>
              </w:rPr>
            </w:pPr>
            <w:r w:rsidRPr="006F3A88">
              <w:rPr>
                <w:sz w:val="16"/>
                <w:szCs w:val="16"/>
              </w:rPr>
              <w:t xml:space="preserve">Pag. </w:t>
            </w:r>
            <w:r w:rsidRPr="006F3A88">
              <w:rPr>
                <w:b/>
                <w:bCs/>
                <w:sz w:val="16"/>
                <w:szCs w:val="16"/>
              </w:rPr>
              <w:fldChar w:fldCharType="begin"/>
            </w:r>
            <w:r w:rsidRPr="006F3A88">
              <w:rPr>
                <w:b/>
                <w:bCs/>
                <w:sz w:val="16"/>
                <w:szCs w:val="16"/>
              </w:rPr>
              <w:instrText>PAGE</w:instrText>
            </w:r>
            <w:r w:rsidRPr="006F3A88">
              <w:rPr>
                <w:b/>
                <w:bCs/>
                <w:sz w:val="16"/>
                <w:szCs w:val="16"/>
              </w:rPr>
              <w:fldChar w:fldCharType="separate"/>
            </w:r>
            <w:r w:rsidRPr="006F3A88">
              <w:rPr>
                <w:b/>
                <w:bCs/>
                <w:sz w:val="16"/>
                <w:szCs w:val="16"/>
              </w:rPr>
              <w:t>2</w:t>
            </w:r>
            <w:r w:rsidRPr="006F3A88">
              <w:rPr>
                <w:b/>
                <w:bCs/>
                <w:sz w:val="16"/>
                <w:szCs w:val="16"/>
              </w:rPr>
              <w:fldChar w:fldCharType="end"/>
            </w:r>
            <w:r w:rsidRPr="006F3A88">
              <w:rPr>
                <w:sz w:val="16"/>
                <w:szCs w:val="16"/>
              </w:rPr>
              <w:t xml:space="preserve"> a </w:t>
            </w:r>
            <w:r w:rsidRPr="006F3A88">
              <w:rPr>
                <w:b/>
                <w:bCs/>
                <w:sz w:val="16"/>
                <w:szCs w:val="16"/>
              </w:rPr>
              <w:fldChar w:fldCharType="begin"/>
            </w:r>
            <w:r w:rsidRPr="006F3A88">
              <w:rPr>
                <w:b/>
                <w:bCs/>
                <w:sz w:val="16"/>
                <w:szCs w:val="16"/>
              </w:rPr>
              <w:instrText>NUMPAGES</w:instrText>
            </w:r>
            <w:r w:rsidRPr="006F3A88">
              <w:rPr>
                <w:b/>
                <w:bCs/>
                <w:sz w:val="16"/>
                <w:szCs w:val="16"/>
              </w:rPr>
              <w:fldChar w:fldCharType="separate"/>
            </w:r>
            <w:r w:rsidRPr="006F3A88">
              <w:rPr>
                <w:b/>
                <w:bCs/>
                <w:sz w:val="16"/>
                <w:szCs w:val="16"/>
              </w:rPr>
              <w:t>2</w:t>
            </w:r>
            <w:r w:rsidRPr="006F3A88">
              <w:rPr>
                <w:b/>
                <w:bCs/>
                <w:sz w:val="16"/>
                <w:szCs w:val="16"/>
              </w:rPr>
              <w:fldChar w:fldCharType="end"/>
            </w:r>
          </w:p>
        </w:sdtContent>
      </w:sdt>
    </w:sdtContent>
  </w:sdt>
  <w:p w14:paraId="75341B0D" w14:textId="77777777" w:rsidR="003651D6" w:rsidRDefault="003651D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4D596" w14:textId="77777777" w:rsidR="003651D6" w:rsidRDefault="003651D6" w:rsidP="003651D6">
      <w:pPr>
        <w:spacing w:after="0" w:line="240" w:lineRule="auto"/>
      </w:pPr>
      <w:r>
        <w:separator/>
      </w:r>
    </w:p>
  </w:footnote>
  <w:footnote w:type="continuationSeparator" w:id="0">
    <w:p w14:paraId="53B70510" w14:textId="77777777" w:rsidR="003651D6" w:rsidRDefault="003651D6" w:rsidP="003651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62F37"/>
    <w:multiLevelType w:val="hybridMultilevel"/>
    <w:tmpl w:val="2BE0AE38"/>
    <w:lvl w:ilvl="0" w:tplc="0410001B">
      <w:start w:val="1"/>
      <w:numFmt w:val="lowerRoman"/>
      <w:lvlText w:val="%1."/>
      <w:lvlJc w:val="right"/>
      <w:pPr>
        <w:ind w:left="2847" w:hanging="360"/>
      </w:pPr>
    </w:lvl>
    <w:lvl w:ilvl="1" w:tplc="04100019" w:tentative="1">
      <w:start w:val="1"/>
      <w:numFmt w:val="lowerLetter"/>
      <w:lvlText w:val="%2."/>
      <w:lvlJc w:val="left"/>
      <w:pPr>
        <w:ind w:left="3567" w:hanging="360"/>
      </w:pPr>
    </w:lvl>
    <w:lvl w:ilvl="2" w:tplc="0410001B" w:tentative="1">
      <w:start w:val="1"/>
      <w:numFmt w:val="lowerRoman"/>
      <w:lvlText w:val="%3."/>
      <w:lvlJc w:val="right"/>
      <w:pPr>
        <w:ind w:left="4287" w:hanging="180"/>
      </w:pPr>
    </w:lvl>
    <w:lvl w:ilvl="3" w:tplc="0410000F" w:tentative="1">
      <w:start w:val="1"/>
      <w:numFmt w:val="decimal"/>
      <w:lvlText w:val="%4."/>
      <w:lvlJc w:val="left"/>
      <w:pPr>
        <w:ind w:left="5007" w:hanging="360"/>
      </w:pPr>
    </w:lvl>
    <w:lvl w:ilvl="4" w:tplc="04100019" w:tentative="1">
      <w:start w:val="1"/>
      <w:numFmt w:val="lowerLetter"/>
      <w:lvlText w:val="%5."/>
      <w:lvlJc w:val="left"/>
      <w:pPr>
        <w:ind w:left="5727" w:hanging="360"/>
      </w:pPr>
    </w:lvl>
    <w:lvl w:ilvl="5" w:tplc="0410001B" w:tentative="1">
      <w:start w:val="1"/>
      <w:numFmt w:val="lowerRoman"/>
      <w:lvlText w:val="%6."/>
      <w:lvlJc w:val="right"/>
      <w:pPr>
        <w:ind w:left="6447" w:hanging="180"/>
      </w:pPr>
    </w:lvl>
    <w:lvl w:ilvl="6" w:tplc="0410000F" w:tentative="1">
      <w:start w:val="1"/>
      <w:numFmt w:val="decimal"/>
      <w:lvlText w:val="%7."/>
      <w:lvlJc w:val="left"/>
      <w:pPr>
        <w:ind w:left="7167" w:hanging="360"/>
      </w:pPr>
    </w:lvl>
    <w:lvl w:ilvl="7" w:tplc="04100019" w:tentative="1">
      <w:start w:val="1"/>
      <w:numFmt w:val="lowerLetter"/>
      <w:lvlText w:val="%8."/>
      <w:lvlJc w:val="left"/>
      <w:pPr>
        <w:ind w:left="7887" w:hanging="360"/>
      </w:pPr>
    </w:lvl>
    <w:lvl w:ilvl="8" w:tplc="0410001B" w:tentative="1">
      <w:start w:val="1"/>
      <w:numFmt w:val="lowerRoman"/>
      <w:lvlText w:val="%9."/>
      <w:lvlJc w:val="right"/>
      <w:pPr>
        <w:ind w:left="8607" w:hanging="180"/>
      </w:pPr>
    </w:lvl>
  </w:abstractNum>
  <w:abstractNum w:abstractNumId="1" w15:restartNumberingAfterBreak="0">
    <w:nsid w:val="61EB49EB"/>
    <w:multiLevelType w:val="hybridMultilevel"/>
    <w:tmpl w:val="4874EDCA"/>
    <w:lvl w:ilvl="0" w:tplc="04100001">
      <w:start w:val="1"/>
      <w:numFmt w:val="bullet"/>
      <w:lvlText w:val=""/>
      <w:lvlJc w:val="left"/>
      <w:pPr>
        <w:ind w:left="2847" w:hanging="360"/>
      </w:pPr>
      <w:rPr>
        <w:rFonts w:ascii="Symbol" w:hAnsi="Symbol" w:hint="default"/>
      </w:rPr>
    </w:lvl>
    <w:lvl w:ilvl="1" w:tplc="04100003" w:tentative="1">
      <w:start w:val="1"/>
      <w:numFmt w:val="bullet"/>
      <w:lvlText w:val="o"/>
      <w:lvlJc w:val="left"/>
      <w:pPr>
        <w:ind w:left="3567" w:hanging="360"/>
      </w:pPr>
      <w:rPr>
        <w:rFonts w:ascii="Courier New" w:hAnsi="Courier New" w:cs="Courier New" w:hint="default"/>
      </w:rPr>
    </w:lvl>
    <w:lvl w:ilvl="2" w:tplc="04100005" w:tentative="1">
      <w:start w:val="1"/>
      <w:numFmt w:val="bullet"/>
      <w:lvlText w:val=""/>
      <w:lvlJc w:val="left"/>
      <w:pPr>
        <w:ind w:left="4287" w:hanging="360"/>
      </w:pPr>
      <w:rPr>
        <w:rFonts w:ascii="Wingdings" w:hAnsi="Wingdings" w:hint="default"/>
      </w:rPr>
    </w:lvl>
    <w:lvl w:ilvl="3" w:tplc="04100001" w:tentative="1">
      <w:start w:val="1"/>
      <w:numFmt w:val="bullet"/>
      <w:lvlText w:val=""/>
      <w:lvlJc w:val="left"/>
      <w:pPr>
        <w:ind w:left="5007" w:hanging="360"/>
      </w:pPr>
      <w:rPr>
        <w:rFonts w:ascii="Symbol" w:hAnsi="Symbol" w:hint="default"/>
      </w:rPr>
    </w:lvl>
    <w:lvl w:ilvl="4" w:tplc="04100003" w:tentative="1">
      <w:start w:val="1"/>
      <w:numFmt w:val="bullet"/>
      <w:lvlText w:val="o"/>
      <w:lvlJc w:val="left"/>
      <w:pPr>
        <w:ind w:left="5727" w:hanging="360"/>
      </w:pPr>
      <w:rPr>
        <w:rFonts w:ascii="Courier New" w:hAnsi="Courier New" w:cs="Courier New" w:hint="default"/>
      </w:rPr>
    </w:lvl>
    <w:lvl w:ilvl="5" w:tplc="04100005" w:tentative="1">
      <w:start w:val="1"/>
      <w:numFmt w:val="bullet"/>
      <w:lvlText w:val=""/>
      <w:lvlJc w:val="left"/>
      <w:pPr>
        <w:ind w:left="6447" w:hanging="360"/>
      </w:pPr>
      <w:rPr>
        <w:rFonts w:ascii="Wingdings" w:hAnsi="Wingdings" w:hint="default"/>
      </w:rPr>
    </w:lvl>
    <w:lvl w:ilvl="6" w:tplc="04100001" w:tentative="1">
      <w:start w:val="1"/>
      <w:numFmt w:val="bullet"/>
      <w:lvlText w:val=""/>
      <w:lvlJc w:val="left"/>
      <w:pPr>
        <w:ind w:left="7167" w:hanging="360"/>
      </w:pPr>
      <w:rPr>
        <w:rFonts w:ascii="Symbol" w:hAnsi="Symbol" w:hint="default"/>
      </w:rPr>
    </w:lvl>
    <w:lvl w:ilvl="7" w:tplc="04100003" w:tentative="1">
      <w:start w:val="1"/>
      <w:numFmt w:val="bullet"/>
      <w:lvlText w:val="o"/>
      <w:lvlJc w:val="left"/>
      <w:pPr>
        <w:ind w:left="7887" w:hanging="360"/>
      </w:pPr>
      <w:rPr>
        <w:rFonts w:ascii="Courier New" w:hAnsi="Courier New" w:cs="Courier New" w:hint="default"/>
      </w:rPr>
    </w:lvl>
    <w:lvl w:ilvl="8" w:tplc="04100005" w:tentative="1">
      <w:start w:val="1"/>
      <w:numFmt w:val="bullet"/>
      <w:lvlText w:val=""/>
      <w:lvlJc w:val="left"/>
      <w:pPr>
        <w:ind w:left="8607" w:hanging="360"/>
      </w:pPr>
      <w:rPr>
        <w:rFonts w:ascii="Wingdings" w:hAnsi="Wingdings" w:hint="default"/>
      </w:rPr>
    </w:lvl>
  </w:abstractNum>
  <w:abstractNum w:abstractNumId="2" w15:restartNumberingAfterBreak="0">
    <w:nsid w:val="7A4E506D"/>
    <w:multiLevelType w:val="hybridMultilevel"/>
    <w:tmpl w:val="3796FF50"/>
    <w:lvl w:ilvl="0" w:tplc="0F0A7956">
      <w:start w:val="1"/>
      <w:numFmt w:val="decimal"/>
      <w:lvlText w:val="%1."/>
      <w:lvlJc w:val="left"/>
      <w:pPr>
        <w:ind w:left="2487" w:hanging="360"/>
      </w:pPr>
      <w:rPr>
        <w:rFonts w:hint="default"/>
      </w:rPr>
    </w:lvl>
    <w:lvl w:ilvl="1" w:tplc="04100019" w:tentative="1">
      <w:start w:val="1"/>
      <w:numFmt w:val="lowerLetter"/>
      <w:lvlText w:val="%2."/>
      <w:lvlJc w:val="left"/>
      <w:pPr>
        <w:ind w:left="3207" w:hanging="360"/>
      </w:pPr>
    </w:lvl>
    <w:lvl w:ilvl="2" w:tplc="0410001B" w:tentative="1">
      <w:start w:val="1"/>
      <w:numFmt w:val="lowerRoman"/>
      <w:lvlText w:val="%3."/>
      <w:lvlJc w:val="right"/>
      <w:pPr>
        <w:ind w:left="3927" w:hanging="180"/>
      </w:pPr>
    </w:lvl>
    <w:lvl w:ilvl="3" w:tplc="0410000F" w:tentative="1">
      <w:start w:val="1"/>
      <w:numFmt w:val="decimal"/>
      <w:lvlText w:val="%4."/>
      <w:lvlJc w:val="left"/>
      <w:pPr>
        <w:ind w:left="4647" w:hanging="360"/>
      </w:pPr>
    </w:lvl>
    <w:lvl w:ilvl="4" w:tplc="04100019" w:tentative="1">
      <w:start w:val="1"/>
      <w:numFmt w:val="lowerLetter"/>
      <w:lvlText w:val="%5."/>
      <w:lvlJc w:val="left"/>
      <w:pPr>
        <w:ind w:left="5367" w:hanging="360"/>
      </w:pPr>
    </w:lvl>
    <w:lvl w:ilvl="5" w:tplc="0410001B" w:tentative="1">
      <w:start w:val="1"/>
      <w:numFmt w:val="lowerRoman"/>
      <w:lvlText w:val="%6."/>
      <w:lvlJc w:val="right"/>
      <w:pPr>
        <w:ind w:left="6087" w:hanging="180"/>
      </w:pPr>
    </w:lvl>
    <w:lvl w:ilvl="6" w:tplc="0410000F" w:tentative="1">
      <w:start w:val="1"/>
      <w:numFmt w:val="decimal"/>
      <w:lvlText w:val="%7."/>
      <w:lvlJc w:val="left"/>
      <w:pPr>
        <w:ind w:left="6807" w:hanging="360"/>
      </w:pPr>
    </w:lvl>
    <w:lvl w:ilvl="7" w:tplc="04100019" w:tentative="1">
      <w:start w:val="1"/>
      <w:numFmt w:val="lowerLetter"/>
      <w:lvlText w:val="%8."/>
      <w:lvlJc w:val="left"/>
      <w:pPr>
        <w:ind w:left="7527" w:hanging="360"/>
      </w:pPr>
    </w:lvl>
    <w:lvl w:ilvl="8" w:tplc="0410001B" w:tentative="1">
      <w:start w:val="1"/>
      <w:numFmt w:val="lowerRoman"/>
      <w:lvlText w:val="%9."/>
      <w:lvlJc w:val="right"/>
      <w:pPr>
        <w:ind w:left="8247" w:hanging="180"/>
      </w:pPr>
    </w:lvl>
  </w:abstractNum>
  <w:num w:numId="1" w16cid:durableId="1892880567">
    <w:abstractNumId w:val="1"/>
  </w:num>
  <w:num w:numId="2" w16cid:durableId="985354025">
    <w:abstractNumId w:val="0"/>
  </w:num>
  <w:num w:numId="3" w16cid:durableId="360789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EFC"/>
    <w:rsid w:val="00003425"/>
    <w:rsid w:val="00097543"/>
    <w:rsid w:val="000A4F5D"/>
    <w:rsid w:val="000F6436"/>
    <w:rsid w:val="0012726E"/>
    <w:rsid w:val="00132136"/>
    <w:rsid w:val="00140347"/>
    <w:rsid w:val="00146E26"/>
    <w:rsid w:val="0015726E"/>
    <w:rsid w:val="001C618C"/>
    <w:rsid w:val="001D69D4"/>
    <w:rsid w:val="002149CC"/>
    <w:rsid w:val="003651D6"/>
    <w:rsid w:val="00405F0B"/>
    <w:rsid w:val="00456CF5"/>
    <w:rsid w:val="00481598"/>
    <w:rsid w:val="004A4090"/>
    <w:rsid w:val="004A6375"/>
    <w:rsid w:val="004E07C1"/>
    <w:rsid w:val="005017B8"/>
    <w:rsid w:val="005C38D5"/>
    <w:rsid w:val="005D6640"/>
    <w:rsid w:val="005F0F1F"/>
    <w:rsid w:val="005F79D8"/>
    <w:rsid w:val="00671B37"/>
    <w:rsid w:val="00671D1F"/>
    <w:rsid w:val="006725C5"/>
    <w:rsid w:val="006767CD"/>
    <w:rsid w:val="006A5885"/>
    <w:rsid w:val="006A7D46"/>
    <w:rsid w:val="006B5B71"/>
    <w:rsid w:val="006F3A88"/>
    <w:rsid w:val="0071210F"/>
    <w:rsid w:val="007D3FB3"/>
    <w:rsid w:val="007F6DA5"/>
    <w:rsid w:val="00800C36"/>
    <w:rsid w:val="00811B90"/>
    <w:rsid w:val="008A180B"/>
    <w:rsid w:val="008C2BB5"/>
    <w:rsid w:val="00930EFC"/>
    <w:rsid w:val="009575DF"/>
    <w:rsid w:val="00A73F1A"/>
    <w:rsid w:val="00AE5DF8"/>
    <w:rsid w:val="00B14A7A"/>
    <w:rsid w:val="00B84868"/>
    <w:rsid w:val="00BD794F"/>
    <w:rsid w:val="00BF32A6"/>
    <w:rsid w:val="00C51EEC"/>
    <w:rsid w:val="00C7249E"/>
    <w:rsid w:val="00CD2426"/>
    <w:rsid w:val="00D3117C"/>
    <w:rsid w:val="00DA1582"/>
    <w:rsid w:val="00E46911"/>
    <w:rsid w:val="00E86997"/>
    <w:rsid w:val="00EB2CFB"/>
    <w:rsid w:val="00EB7A9E"/>
    <w:rsid w:val="00EC3768"/>
    <w:rsid w:val="00F537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9407F"/>
  <w15:chartTrackingRefBased/>
  <w15:docId w15:val="{FA6CEC4D-BB21-4776-B7BF-F652B2DD1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869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2726E"/>
    <w:pPr>
      <w:ind w:left="720"/>
      <w:contextualSpacing/>
    </w:pPr>
  </w:style>
  <w:style w:type="character" w:customStyle="1" w:styleId="Titolo1Carattere">
    <w:name w:val="Titolo 1 Carattere"/>
    <w:basedOn w:val="Carpredefinitoparagrafo"/>
    <w:link w:val="Titolo1"/>
    <w:uiPriority w:val="9"/>
    <w:rsid w:val="00E86997"/>
    <w:rPr>
      <w:rFonts w:asciiTheme="majorHAnsi" w:eastAsiaTheme="majorEastAsia" w:hAnsiTheme="majorHAnsi" w:cstheme="majorBidi"/>
      <w:color w:val="2E74B5" w:themeColor="accent1" w:themeShade="BF"/>
      <w:sz w:val="32"/>
      <w:szCs w:val="32"/>
    </w:rPr>
  </w:style>
  <w:style w:type="character" w:styleId="Collegamentoipertestuale">
    <w:name w:val="Hyperlink"/>
    <w:basedOn w:val="Carpredefinitoparagrafo"/>
    <w:uiPriority w:val="99"/>
    <w:unhideWhenUsed/>
    <w:rsid w:val="000F6436"/>
    <w:rPr>
      <w:color w:val="0563C1" w:themeColor="hyperlink"/>
      <w:u w:val="single"/>
    </w:rPr>
  </w:style>
  <w:style w:type="character" w:styleId="Menzionenonrisolta">
    <w:name w:val="Unresolved Mention"/>
    <w:basedOn w:val="Carpredefinitoparagrafo"/>
    <w:uiPriority w:val="99"/>
    <w:semiHidden/>
    <w:unhideWhenUsed/>
    <w:rsid w:val="000F6436"/>
    <w:rPr>
      <w:color w:val="605E5C"/>
      <w:shd w:val="clear" w:color="auto" w:fill="E1DFDD"/>
    </w:rPr>
  </w:style>
  <w:style w:type="paragraph" w:styleId="Intestazione">
    <w:name w:val="header"/>
    <w:basedOn w:val="Normale"/>
    <w:link w:val="IntestazioneCarattere"/>
    <w:uiPriority w:val="99"/>
    <w:unhideWhenUsed/>
    <w:rsid w:val="003651D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651D6"/>
  </w:style>
  <w:style w:type="paragraph" w:styleId="Pidipagina">
    <w:name w:val="footer"/>
    <w:basedOn w:val="Normale"/>
    <w:link w:val="PidipaginaCarattere"/>
    <w:uiPriority w:val="99"/>
    <w:unhideWhenUsed/>
    <w:rsid w:val="003651D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65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69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uras.regione.sardegna.it" TargetMode="External"/><Relationship Id="rId3" Type="http://schemas.openxmlformats.org/officeDocument/2006/relationships/settings" Target="settings.xml"/><Relationship Id="rId7" Type="http://schemas.openxmlformats.org/officeDocument/2006/relationships/hyperlink" Target="mailto:lavoro@pec.regione.sardegn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4</Pages>
  <Words>1881</Words>
  <Characters>10725</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Paolo Sedda</cp:lastModifiedBy>
  <cp:revision>21</cp:revision>
  <cp:lastPrinted>2026-05-14T07:10:00Z</cp:lastPrinted>
  <dcterms:created xsi:type="dcterms:W3CDTF">2026-05-13T07:03:00Z</dcterms:created>
  <dcterms:modified xsi:type="dcterms:W3CDTF">2026-05-15T06:41:00Z</dcterms:modified>
</cp:coreProperties>
</file>