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C5BC" w14:textId="77777777" w:rsidR="00854815" w:rsidRDefault="001F0099" w:rsidP="001F0099">
      <w:p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54815">
        <w:rPr>
          <w:rFonts w:ascii="Arial" w:hAnsi="Arial" w:cs="Arial"/>
          <w:b/>
          <w:bCs/>
          <w:sz w:val="22"/>
          <w:szCs w:val="22"/>
          <w:u w:val="single"/>
        </w:rPr>
        <w:t>ALLEGATO 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8D000D7" w14:textId="59C1E8D3" w:rsidR="001F0099" w:rsidRDefault="001F0099" w:rsidP="001F0099">
      <w:p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COMPETENZE DEI SETTORI DELLA DIREZIONE GENERALE </w:t>
      </w:r>
      <w:r w:rsidRPr="001F0099">
        <w:rPr>
          <w:rFonts w:ascii="Arial" w:hAnsi="Arial" w:cs="Arial"/>
          <w:b/>
          <w:bCs/>
          <w:sz w:val="22"/>
          <w:szCs w:val="22"/>
        </w:rPr>
        <w:t>DEL LAVORO, FORMAZIONE PROFESSIONALE, COOPERAZIONE E SICUREZZA SOCIALE</w:t>
      </w:r>
    </w:p>
    <w:p w14:paraId="4ABE04B0" w14:textId="77777777" w:rsidR="001F0099" w:rsidRDefault="001F0099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0C4DF924" w14:textId="30DDDEED" w:rsidR="009D32DC" w:rsidRPr="001F0099" w:rsidRDefault="009D32DC" w:rsidP="008548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F0099">
        <w:rPr>
          <w:rFonts w:ascii="Arial" w:hAnsi="Arial" w:cs="Arial"/>
          <w:b/>
          <w:bCs/>
          <w:sz w:val="22"/>
          <w:szCs w:val="22"/>
          <w:u w:val="single"/>
        </w:rPr>
        <w:t>SERVIZIO 2 - Servizio Governance della Formazione Professionale e dei Servizi per</w:t>
      </w:r>
    </w:p>
    <w:p w14:paraId="265B88FC" w14:textId="77777777" w:rsidR="009D32DC" w:rsidRPr="001F0099" w:rsidRDefault="009D32DC" w:rsidP="008548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F0099">
        <w:rPr>
          <w:rFonts w:ascii="Arial" w:hAnsi="Arial" w:cs="Arial"/>
          <w:b/>
          <w:bCs/>
          <w:sz w:val="22"/>
          <w:szCs w:val="22"/>
          <w:u w:val="single"/>
        </w:rPr>
        <w:t>il Lavoro (CdR 00.10.01.03)</w:t>
      </w:r>
    </w:p>
    <w:p w14:paraId="20A2FA26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7634C0A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Programmazione della Formazione Professionale e dei Servizi per il lavoro</w:t>
      </w:r>
    </w:p>
    <w:p w14:paraId="2768D302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Indirizzo, coordinamento, controllo e vigilanza su Aspal per le attività e l’attuazione di specifici programmi dei CPI</w:t>
      </w:r>
    </w:p>
    <w:p w14:paraId="7B73B01E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Governance, programmazione e progettazione di tutta l’offerta formativa a finanziamento pubblico</w:t>
      </w:r>
    </w:p>
    <w:p w14:paraId="2038582D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Accreditamento ed esami</w:t>
      </w:r>
    </w:p>
    <w:p w14:paraId="2C9B71C4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Sistema di accreditamento delle Agenzie Formative e dei Servizi per il lavoro</w:t>
      </w:r>
    </w:p>
    <w:p w14:paraId="6268479D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Programmazione e gestione esami di qualificazione</w:t>
      </w:r>
    </w:p>
    <w:p w14:paraId="559042F3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Repertorio e autofinanziati</w:t>
      </w:r>
    </w:p>
    <w:p w14:paraId="1A655A38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Autorizzazione e gestione dei percorsi formativi autofinanziati</w:t>
      </w:r>
    </w:p>
    <w:p w14:paraId="3D42C613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 del Repertorio regionale dei profili di qualificazione</w:t>
      </w:r>
    </w:p>
    <w:p w14:paraId="45B5956D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 sistema di individuazione, validazione e certificazione delle competenze</w:t>
      </w:r>
    </w:p>
    <w:p w14:paraId="62325E39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Gestione Formazione 1</w:t>
      </w:r>
    </w:p>
    <w:p w14:paraId="41559290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 amministrativa, contrattuale, finanziaria e contabile di tutta la formazione relativa a IeFP, sistema duale e IFTS</w:t>
      </w:r>
    </w:p>
    <w:p w14:paraId="0AE480B2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Gestione Formazione 2</w:t>
      </w:r>
    </w:p>
    <w:p w14:paraId="135FD609" w14:textId="16E055DE" w:rsidR="009D32DC" w:rsidRPr="00854815" w:rsidRDefault="009D32DC" w:rsidP="00854815">
      <w:pPr>
        <w:pStyle w:val="Paragrafoelenco"/>
        <w:numPr>
          <w:ilvl w:val="0"/>
          <w:numId w:val="19"/>
        </w:numPr>
        <w:suppressAutoHyphens w:val="0"/>
        <w:spacing w:after="240"/>
        <w:ind w:left="426"/>
        <w:rPr>
          <w:rFonts w:ascii="Arial" w:hAnsi="Arial" w:cs="Arial"/>
          <w:color w:val="3A7C22" w:themeColor="accent6" w:themeShade="BF"/>
          <w:sz w:val="22"/>
          <w:szCs w:val="22"/>
        </w:rPr>
      </w:pPr>
      <w:r w:rsidRPr="00854815">
        <w:rPr>
          <w:rFonts w:ascii="Arial" w:hAnsi="Arial" w:cs="Arial"/>
          <w:sz w:val="22"/>
          <w:szCs w:val="22"/>
        </w:rPr>
        <w:t>Gestione amministrativa, contrattuale, finanziaria e contabile di tutta la formazione relativa agli adulti e del programma GOL</w:t>
      </w:r>
      <w:r w:rsidRPr="00854815">
        <w:rPr>
          <w:rFonts w:ascii="Arial" w:hAnsi="Arial" w:cs="Arial"/>
          <w:color w:val="3A7C22" w:themeColor="accent6" w:themeShade="BF"/>
          <w:sz w:val="22"/>
          <w:szCs w:val="22"/>
        </w:rPr>
        <w:br w:type="page"/>
      </w:r>
    </w:p>
    <w:p w14:paraId="58ED1EDC" w14:textId="77777777" w:rsidR="00583D36" w:rsidRPr="008819AC" w:rsidRDefault="00583D36" w:rsidP="00583D3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819AC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SERVIZIO 3 - Servizio Politiche per il sostegno all’Impresa e all’Occupazione (CdR 00.10.01.02)</w:t>
      </w:r>
    </w:p>
    <w:p w14:paraId="1BC5C148" w14:textId="77777777" w:rsidR="00583D36" w:rsidRPr="006F275F" w:rsidRDefault="00583D36" w:rsidP="00583D3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C949517" w14:textId="77777777" w:rsidR="00583D36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6F275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Settore Programmazione, Crisi Aziendali e Supporto trasversale</w:t>
      </w:r>
    </w:p>
    <w:p w14:paraId="3B285418" w14:textId="77777777" w:rsidR="00583D36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</w:p>
    <w:p w14:paraId="152EF42A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Governance, programmazione e progettazione degli interventi in collaborazione con gli altri settori</w:t>
      </w:r>
    </w:p>
    <w:p w14:paraId="4559A1C2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Interventi in favore delle aziende in crisi, ammortizzatori sociali e altre politiche passive</w:t>
      </w:r>
    </w:p>
    <w:p w14:paraId="1A9F79A7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Supporto amministrativo per le attività trasversali del Servizio</w:t>
      </w:r>
    </w:p>
    <w:p w14:paraId="730ABDE7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Chiusura degli interventi in materia di formazione occupati ancora in carico al Servizio</w:t>
      </w:r>
    </w:p>
    <w:p w14:paraId="7E2436A2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Gestione amministrativa, contrattuale, finanziaria e contabile di tutti gli interventi di competenza del settore</w:t>
      </w:r>
    </w:p>
    <w:p w14:paraId="4E50DE76" w14:textId="77777777" w:rsidR="00583D36" w:rsidRPr="006F275F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6F275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Settore Impresa</w:t>
      </w:r>
    </w:p>
    <w:p w14:paraId="0F732737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6F275F">
        <w:rPr>
          <w:rFonts w:ascii="Arial" w:hAnsi="Arial" w:cs="Arial"/>
          <w:sz w:val="22"/>
          <w:szCs w:val="22"/>
        </w:rPr>
        <w:t>nterventi di promozione dell’occupazione rivolti alle imprese</w:t>
      </w:r>
    </w:p>
    <w:p w14:paraId="4FB4345C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Gestione amministrativa, contrattuale, finanziaria e contabile di tutti gli interventi competenza del settore </w:t>
      </w:r>
    </w:p>
    <w:p w14:paraId="4F497CEC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Attività finalizzata alla Certificazione della spesa cofinanziata da fondi comunitari di competenza del settore</w:t>
      </w:r>
    </w:p>
    <w:p w14:paraId="514A38DC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Rapporti con l’Autorità di Audit</w:t>
      </w:r>
    </w:p>
    <w:p w14:paraId="27742292" w14:textId="77777777" w:rsidR="00583D36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6F275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Settore Occupazione PA e Programma Lavo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R</w:t>
      </w:r>
      <w:r w:rsidRPr="006F275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as</w:t>
      </w:r>
    </w:p>
    <w:p w14:paraId="2D5EFBEE" w14:textId="77777777" w:rsidR="00583D36" w:rsidRPr="006F275F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</w:p>
    <w:p w14:paraId="2FF3987A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Interventi in favore dell’occupabilità rivolti agli Enti Locali e altre PA</w:t>
      </w:r>
    </w:p>
    <w:p w14:paraId="2F2D50F2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6F275F">
        <w:rPr>
          <w:rFonts w:ascii="Arial" w:hAnsi="Arial" w:cs="Arial"/>
          <w:sz w:val="22"/>
          <w:szCs w:val="22"/>
        </w:rPr>
        <w:t>ltri interventi finanziati con i fondi del Programma LavoRas L.R. 1/2018</w:t>
      </w:r>
    </w:p>
    <w:p w14:paraId="78871878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Gestione amministrativa, contrattuale, finanziaria e contabile di tutti gli interventi di competenza del settore </w:t>
      </w:r>
    </w:p>
    <w:p w14:paraId="71C2BB83" w14:textId="77777777" w:rsidR="00583D36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6F275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Settore Credito e Strumenti Finanziari</w:t>
      </w:r>
    </w:p>
    <w:p w14:paraId="56A07D9C" w14:textId="77777777" w:rsidR="00583D36" w:rsidRPr="006F275F" w:rsidRDefault="00583D36" w:rsidP="00583D36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</w:p>
    <w:p w14:paraId="65FFAE99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6F275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Attività relative al recupero crediti programmazioni 2007/2013 e 2014/2020</w:t>
      </w:r>
    </w:p>
    <w:p w14:paraId="1CDA1720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Gestione strumenti di ingegneria finanziaria volti a favorire l’accesso al credito per la creazione, il rafforzamento e lo sviluppo di MPMI </w:t>
      </w:r>
    </w:p>
    <w:p w14:paraId="75B5DD8B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Attività finalizzata alla Certificazione della spesa cofinanziata da fondi comunitari di competenza del settore</w:t>
      </w:r>
    </w:p>
    <w:p w14:paraId="5D01232B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Rapporti con l’Autorità di Audit</w:t>
      </w:r>
    </w:p>
    <w:p w14:paraId="0FAF0443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Rapporti con gli istituti di credito</w:t>
      </w:r>
    </w:p>
    <w:p w14:paraId="4843376F" w14:textId="77777777" w:rsidR="00583D36" w:rsidRPr="006F275F" w:rsidRDefault="00583D36" w:rsidP="00583D36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F275F">
        <w:rPr>
          <w:rFonts w:ascii="Arial" w:hAnsi="Arial" w:cs="Arial"/>
          <w:sz w:val="22"/>
          <w:szCs w:val="22"/>
        </w:rPr>
        <w:t>Gestione amministrativa, contrattuale, finanziaria e contabile di tutti gli interventi di competenza del settore</w:t>
      </w:r>
    </w:p>
    <w:p w14:paraId="2F9E7A96" w14:textId="77777777" w:rsidR="009D32DC" w:rsidRPr="00854815" w:rsidRDefault="009D32DC" w:rsidP="008548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5481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SERVIZIO 4 - Servizio Cooperazione, Terzo Settore e Politiche di Inclusione (CdR</w:t>
      </w:r>
    </w:p>
    <w:p w14:paraId="6DD18BF4" w14:textId="77777777" w:rsidR="009D32DC" w:rsidRPr="00854815" w:rsidRDefault="009D32DC" w:rsidP="008548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54815">
        <w:rPr>
          <w:rFonts w:ascii="Arial" w:hAnsi="Arial" w:cs="Arial"/>
          <w:b/>
          <w:bCs/>
          <w:sz w:val="22"/>
          <w:szCs w:val="22"/>
          <w:u w:val="single"/>
        </w:rPr>
        <w:t>00.10.01.08)</w:t>
      </w:r>
    </w:p>
    <w:p w14:paraId="51073B17" w14:textId="77777777" w:rsidR="009D32DC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1AF30A13" w14:textId="31ACE62E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delle Politiche di Inclusione e del Terzo Settore</w:t>
      </w:r>
    </w:p>
    <w:p w14:paraId="78D64D3F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Ufficio Consigliera Parità</w:t>
      </w:r>
    </w:p>
    <w:p w14:paraId="505E5BA1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Servizio Civile</w:t>
      </w:r>
    </w:p>
    <w:p w14:paraId="4EEDFF23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Cooperazione</w:t>
      </w:r>
    </w:p>
    <w:p w14:paraId="1B61BEC7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Erogazione di contributi a enti e patronati in ambito sociale</w:t>
      </w:r>
    </w:p>
    <w:p w14:paraId="0FE0A2B3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Welfare e politiche di conciliazione</w:t>
      </w:r>
    </w:p>
    <w:p w14:paraId="37CE6EAA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Interventi per l’inserimento lavorativo delle persone con disabilità</w:t>
      </w:r>
    </w:p>
    <w:p w14:paraId="05784E19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delle Politiche Migratorie</w:t>
      </w:r>
    </w:p>
    <w:p w14:paraId="7358BC7E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Interventi per l’inserimento lavorativo degli immigrati</w:t>
      </w:r>
    </w:p>
    <w:p w14:paraId="2E441C72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Interventi in favore dell’emigrazione</w:t>
      </w:r>
    </w:p>
    <w:p w14:paraId="0603FFD5" w14:textId="22733B8E" w:rsidR="009D32DC" w:rsidRDefault="009D32DC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27A4D9E" w14:textId="77777777" w:rsidR="009D32DC" w:rsidRPr="00854815" w:rsidRDefault="009D32DC" w:rsidP="008548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5481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SERVIZIO 5 - Servizio Funzioni trasversali, Sistema Informativo e Controlli di</w:t>
      </w:r>
    </w:p>
    <w:p w14:paraId="09008BEE" w14:textId="77777777" w:rsidR="009D32DC" w:rsidRPr="00854815" w:rsidRDefault="009D32DC" w:rsidP="008548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54815">
        <w:rPr>
          <w:rFonts w:ascii="Arial" w:hAnsi="Arial" w:cs="Arial"/>
          <w:b/>
          <w:bCs/>
          <w:sz w:val="22"/>
          <w:szCs w:val="22"/>
          <w:u w:val="single"/>
        </w:rPr>
        <w:t>Primo Livello (CdR 00.10.01.09)</w:t>
      </w:r>
    </w:p>
    <w:p w14:paraId="31F36B91" w14:textId="77777777" w:rsidR="009D32DC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504E1A7" w14:textId="2680B02D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Gestione risorse umane</w:t>
      </w:r>
    </w:p>
    <w:p w14:paraId="5751CCB6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 giuridica e contabile del personale della Lista speciale</w:t>
      </w:r>
    </w:p>
    <w:p w14:paraId="7827447F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 giuridica del personale del ruolo regionale</w:t>
      </w:r>
    </w:p>
    <w:p w14:paraId="157BA8EF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Relazioni sindacali e contrattazione collettiva</w:t>
      </w:r>
    </w:p>
    <w:p w14:paraId="440CA8C6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Formazione del personale</w:t>
      </w:r>
    </w:p>
    <w:p w14:paraId="34B38680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Valutazione della performance</w:t>
      </w:r>
    </w:p>
    <w:p w14:paraId="663BBCC8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Gestione risorse strumentali e relazione col pubblico</w:t>
      </w:r>
    </w:p>
    <w:p w14:paraId="1CC62E28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Adempimenti relativi alla sicurezza dei luoghi di lavoro</w:t>
      </w:r>
    </w:p>
    <w:p w14:paraId="79E584C7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 archivi correnti e di deposito</w:t>
      </w:r>
    </w:p>
    <w:p w14:paraId="7523B4BC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Tenuta inventari</w:t>
      </w:r>
    </w:p>
    <w:p w14:paraId="75D9869B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Supporto logistico presso tutte le sedi operative</w:t>
      </w:r>
    </w:p>
    <w:p w14:paraId="350DE152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URP e gestione flussi documentali</w:t>
      </w:r>
    </w:p>
    <w:p w14:paraId="70C0FD18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Gestione risorse IT e sistema informativo</w:t>
      </w:r>
    </w:p>
    <w:p w14:paraId="36BA74BC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Governance delle infrastrutture tecnologiche e dei sistemi informativi</w:t>
      </w:r>
    </w:p>
    <w:p w14:paraId="2A1D233F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Conduzione, manutenzione, evoluzione e gestione contrattuale del Sistema Informativo Lavoro</w:t>
      </w:r>
    </w:p>
    <w:p w14:paraId="3ADDDE49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Attuazione Agenda Digitale</w:t>
      </w:r>
    </w:p>
    <w:p w14:paraId="6CA56B69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Gestione, trattamento e protezione dei dati</w:t>
      </w:r>
    </w:p>
    <w:p w14:paraId="211693A2" w14:textId="77777777" w:rsidR="009D32DC" w:rsidRPr="00642B9B" w:rsidRDefault="009D32DC" w:rsidP="009D32DC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42B9B">
        <w:rPr>
          <w:rFonts w:ascii="Arial" w:hAnsi="Arial" w:cs="Arial"/>
          <w:b/>
          <w:bCs/>
          <w:sz w:val="22"/>
          <w:szCs w:val="22"/>
        </w:rPr>
        <w:t>Settore Controlli e vigilanza</w:t>
      </w:r>
    </w:p>
    <w:p w14:paraId="7A2A6452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Controlli di primo livello a titolarità e a regia e attività di vigilanza comprese le verifiche ispettive in loco</w:t>
      </w:r>
    </w:p>
    <w:p w14:paraId="4757A004" w14:textId="77777777" w:rsidR="009D32DC" w:rsidRPr="00642B9B" w:rsidRDefault="009D32DC" w:rsidP="009D32DC">
      <w:pPr>
        <w:pStyle w:val="Paragrafoelenco"/>
        <w:numPr>
          <w:ilvl w:val="0"/>
          <w:numId w:val="19"/>
        </w:numPr>
        <w:spacing w:after="240"/>
        <w:ind w:left="426"/>
        <w:rPr>
          <w:rFonts w:ascii="Arial" w:hAnsi="Arial" w:cs="Arial"/>
          <w:sz w:val="22"/>
          <w:szCs w:val="22"/>
        </w:rPr>
      </w:pPr>
      <w:r w:rsidRPr="00642B9B">
        <w:rPr>
          <w:rFonts w:ascii="Arial" w:hAnsi="Arial" w:cs="Arial"/>
          <w:sz w:val="22"/>
          <w:szCs w:val="22"/>
        </w:rPr>
        <w:t>Altre funzioni specifiche afferenti ai Servizi si intendono attribuite direttamente ai Direttori degli stessi, che ne organizzeranno l’esercizio con proprie disposizioni interne.</w:t>
      </w:r>
    </w:p>
    <w:p w14:paraId="5E75A2F0" w14:textId="5C7D0567" w:rsidR="00941A31" w:rsidRPr="009D32DC" w:rsidRDefault="00941A31" w:rsidP="009D32DC"/>
    <w:sectPr w:rsidR="00941A31" w:rsidRPr="009D32DC">
      <w:headerReference w:type="default" r:id="rId7"/>
      <w:footerReference w:type="default" r:id="rId8"/>
      <w:pgSz w:w="11906" w:h="16838"/>
      <w:pgMar w:top="766" w:right="1418" w:bottom="1007" w:left="1418" w:header="709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710F" w14:textId="77777777" w:rsidR="00372ADB" w:rsidRDefault="00372ADB">
      <w:r>
        <w:separator/>
      </w:r>
    </w:p>
  </w:endnote>
  <w:endnote w:type="continuationSeparator" w:id="0">
    <w:p w14:paraId="7B9D6F0D" w14:textId="77777777" w:rsidR="00372ADB" w:rsidRDefault="0037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53FD" w14:textId="77777777" w:rsidR="00552341" w:rsidRDefault="00552341">
    <w:pPr>
      <w:pStyle w:val="Pidipagina"/>
      <w:rPr>
        <w:rStyle w:val="Numeropagina"/>
        <w:rFonts w:ascii="Arial" w:hAnsi="Arial" w:cs="Arial"/>
        <w:sz w:val="20"/>
        <w:szCs w:val="20"/>
      </w:rPr>
    </w:pPr>
  </w:p>
  <w:p w14:paraId="13D17279" w14:textId="59F2694B" w:rsidR="00DF233A" w:rsidRDefault="00DF233A">
    <w:pPr>
      <w:pStyle w:val="Pidipagina"/>
    </w:pPr>
    <w:r>
      <w:rPr>
        <w:rStyle w:val="Numeropagina"/>
        <w:rFonts w:ascii="Arial" w:hAnsi="Arial" w:cs="Arial"/>
        <w:sz w:val="20"/>
        <w:szCs w:val="20"/>
      </w:rPr>
      <w:fldChar w:fldCharType="begin"/>
    </w:r>
    <w:r>
      <w:rPr>
        <w:rStyle w:val="Numeropagina"/>
        <w:rFonts w:ascii="Arial" w:hAnsi="Arial" w:cs="Arial"/>
        <w:sz w:val="20"/>
        <w:szCs w:val="20"/>
      </w:rPr>
      <w:instrText xml:space="preserve"> PAGE </w:instrText>
    </w:r>
    <w:r>
      <w:rPr>
        <w:rStyle w:val="Numeropagina"/>
        <w:rFonts w:ascii="Arial" w:hAnsi="Arial" w:cs="Arial"/>
        <w:sz w:val="20"/>
        <w:szCs w:val="20"/>
      </w:rPr>
      <w:fldChar w:fldCharType="separate"/>
    </w:r>
    <w:r>
      <w:rPr>
        <w:rStyle w:val="Numeropagina"/>
        <w:rFonts w:ascii="Arial" w:hAnsi="Arial" w:cs="Arial"/>
        <w:sz w:val="20"/>
        <w:szCs w:val="20"/>
      </w:rPr>
      <w:t>12</w:t>
    </w:r>
    <w:r>
      <w:rPr>
        <w:rStyle w:val="Numeropagina"/>
        <w:rFonts w:ascii="Arial" w:hAnsi="Arial" w:cs="Arial"/>
        <w:sz w:val="20"/>
        <w:szCs w:val="20"/>
      </w:rPr>
      <w:fldChar w:fldCharType="end"/>
    </w:r>
  </w:p>
  <w:p w14:paraId="65214307" w14:textId="37481B73" w:rsidR="00DF233A" w:rsidRDefault="00DF233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40FC" w14:textId="77777777" w:rsidR="00372ADB" w:rsidRDefault="00372ADB">
      <w:r>
        <w:rPr>
          <w:color w:val="000000"/>
        </w:rPr>
        <w:separator/>
      </w:r>
    </w:p>
  </w:footnote>
  <w:footnote w:type="continuationSeparator" w:id="0">
    <w:p w14:paraId="1A885422" w14:textId="77777777" w:rsidR="00372ADB" w:rsidRDefault="00372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EEC9" w14:textId="77777777" w:rsidR="00DF233A" w:rsidRDefault="00DF233A">
    <w:pPr>
      <w:pStyle w:val="Intestazione"/>
      <w:spacing w:after="60"/>
      <w:jc w:val="center"/>
    </w:pPr>
    <w:r>
      <w:rPr>
        <w:noProof/>
      </w:rPr>
      <w:drawing>
        <wp:inline distT="0" distB="0" distL="0" distR="0" wp14:anchorId="642E3A80" wp14:editId="5C872307">
          <wp:extent cx="1733400" cy="1028882"/>
          <wp:effectExtent l="0" t="0" r="150" b="0"/>
          <wp:docPr id="1429159988" name="Immagine 4915908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63" t="-108" r="-63" b="-108"/>
                  <a:stretch>
                    <a:fillRect/>
                  </a:stretch>
                </pic:blipFill>
                <pic:spPr>
                  <a:xfrm>
                    <a:off x="0" y="0"/>
                    <a:ext cx="1733400" cy="10288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3149991" w14:textId="77777777" w:rsidR="00DF233A" w:rsidRDefault="00DF233A">
    <w:pPr>
      <w:pStyle w:val="Standard"/>
      <w:keepNext/>
      <w:jc w:val="center"/>
    </w:pPr>
    <w:r>
      <w:rPr>
        <w:rFonts w:ascii="Arial" w:eastAsia="Microsoft YaHei" w:hAnsi="Arial" w:cs="Arial"/>
        <w:caps/>
        <w:kern w:val="3"/>
        <w:sz w:val="16"/>
        <w:szCs w:val="16"/>
        <w:lang w:eastAsia="zh-CN"/>
      </w:rPr>
      <w:t>ASSESSORADU DE SU TRABALLU, FORMATZIONE PROFESSIONALE, COOPERATZIONE E SEGURÀNTZIA SOTZIALE</w:t>
    </w:r>
  </w:p>
  <w:p w14:paraId="085435F5" w14:textId="77777777" w:rsidR="00DF233A" w:rsidRDefault="00DF233A">
    <w:pPr>
      <w:pStyle w:val="Standard"/>
      <w:keepNext/>
      <w:spacing w:after="60"/>
      <w:jc w:val="center"/>
    </w:pPr>
    <w:r>
      <w:rPr>
        <w:rFonts w:ascii="Arial" w:eastAsia="Microsoft YaHei" w:hAnsi="Arial" w:cs="Arial"/>
        <w:kern w:val="3"/>
        <w:sz w:val="16"/>
        <w:szCs w:val="16"/>
        <w:lang w:eastAsia="zh-CN"/>
      </w:rPr>
      <w:t>ASSESSORATO DEL LAVORO, FORMAZIONE PROFESSIONALE, COOPERAZIONE E SICUREZZA SOCIALE</w:t>
    </w:r>
  </w:p>
  <w:p w14:paraId="21A6A929" w14:textId="77777777" w:rsidR="00DF233A" w:rsidRDefault="00DF233A">
    <w:pPr>
      <w:pStyle w:val="Standard"/>
      <w:tabs>
        <w:tab w:val="center" w:pos="6663"/>
        <w:tab w:val="right" w:pos="9638"/>
      </w:tabs>
      <w:spacing w:before="60" w:line="276" w:lineRule="auto"/>
    </w:pPr>
    <w:r>
      <w:rPr>
        <w:rFonts w:ascii="Arial" w:hAnsi="Arial" w:cs="Arial"/>
        <w:sz w:val="16"/>
        <w:szCs w:val="16"/>
      </w:rPr>
      <w:t>Direzione Generale del Lavoro, Formazione Professionale,</w:t>
    </w:r>
  </w:p>
  <w:p w14:paraId="11B4435E" w14:textId="77777777" w:rsidR="00DF233A" w:rsidRDefault="00DF233A">
    <w:pPr>
      <w:pStyle w:val="Standard"/>
      <w:tabs>
        <w:tab w:val="center" w:pos="6663"/>
        <w:tab w:val="right" w:pos="9638"/>
      </w:tabs>
      <w:spacing w:line="276" w:lineRule="auto"/>
    </w:pPr>
    <w:r>
      <w:rPr>
        <w:rFonts w:ascii="Arial" w:hAnsi="Arial" w:cs="Arial"/>
        <w:sz w:val="16"/>
        <w:szCs w:val="16"/>
      </w:rPr>
      <w:t>Cooperazione e Sicurezza Sociale</w:t>
    </w:r>
  </w:p>
  <w:p w14:paraId="4B892CD6" w14:textId="77777777" w:rsidR="00DF233A" w:rsidRDefault="00DF233A">
    <w:pPr>
      <w:pStyle w:val="Intestazione"/>
      <w:spacing w:line="360" w:lineRule="auto"/>
    </w:pPr>
    <w:r>
      <w:rPr>
        <w:rFonts w:ascii="Arial" w:hAnsi="Arial" w:cs="Arial"/>
        <w:sz w:val="15"/>
        <w:szCs w:val="15"/>
      </w:rPr>
      <w:t>CUF: O06R7C – CDR: 00.10.01.00</w:t>
    </w:r>
  </w:p>
  <w:p w14:paraId="6889F6B7" w14:textId="77777777" w:rsidR="00DF233A" w:rsidRDefault="00DF233A">
    <w:pPr>
      <w:pStyle w:val="Intestazione"/>
      <w:spacing w:line="360" w:lineRule="auto"/>
      <w:rPr>
        <w:rFonts w:ascii="Arial" w:hAnsi="Arial" w:cs="Arial"/>
        <w:sz w:val="15"/>
        <w:szCs w:val="15"/>
      </w:rPr>
    </w:pPr>
  </w:p>
  <w:p w14:paraId="0FCAB6AE" w14:textId="77777777" w:rsidR="00DF233A" w:rsidRDefault="00DF233A">
    <w:pPr>
      <w:pStyle w:val="Intestazione"/>
      <w:spacing w:line="360" w:lineRule="auto"/>
      <w:rPr>
        <w:rFonts w:ascii="Arial" w:hAnsi="Arial" w:cs="Arial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6C1"/>
    <w:multiLevelType w:val="multilevel"/>
    <w:tmpl w:val="81CE569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DCD7DFD"/>
    <w:multiLevelType w:val="multilevel"/>
    <w:tmpl w:val="7338A338"/>
    <w:styleLink w:val="WWNum16"/>
    <w:lvl w:ilvl="0">
      <w:numFmt w:val="bullet"/>
      <w:lvlText w:val=""/>
      <w:lvlJc w:val="left"/>
      <w:pPr>
        <w:ind w:left="22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 w:cs="Wingdings"/>
      </w:rPr>
    </w:lvl>
  </w:abstractNum>
  <w:abstractNum w:abstractNumId="2" w15:restartNumberingAfterBreak="0">
    <w:nsid w:val="21AC079E"/>
    <w:multiLevelType w:val="multilevel"/>
    <w:tmpl w:val="CB9A6882"/>
    <w:styleLink w:val="WWNum4"/>
    <w:lvl w:ilvl="0">
      <w:start w:val="1"/>
      <w:numFmt w:val="lowerLetter"/>
      <w:lvlText w:val="%1."/>
      <w:lvlJc w:val="left"/>
      <w:pPr>
        <w:ind w:left="1069" w:hanging="360"/>
      </w:pPr>
      <w:rPr>
        <w:rFonts w:ascii="Helvetica" w:hAnsi="Helvetica" w:cs="Helvetica"/>
        <w:b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" w15:restartNumberingAfterBreak="0">
    <w:nsid w:val="263922D0"/>
    <w:multiLevelType w:val="multilevel"/>
    <w:tmpl w:val="9F1C712E"/>
    <w:styleLink w:val="WWNum9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4" w15:restartNumberingAfterBreak="0">
    <w:nsid w:val="2DC35B26"/>
    <w:multiLevelType w:val="multilevel"/>
    <w:tmpl w:val="FF808EB8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0F278E8"/>
    <w:multiLevelType w:val="multilevel"/>
    <w:tmpl w:val="7E38A35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412F00"/>
    <w:multiLevelType w:val="multilevel"/>
    <w:tmpl w:val="794844A0"/>
    <w:styleLink w:val="WWNum1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476C39AC"/>
    <w:multiLevelType w:val="multilevel"/>
    <w:tmpl w:val="5500690C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E874D62"/>
    <w:multiLevelType w:val="multilevel"/>
    <w:tmpl w:val="B7A83B92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FEB3633"/>
    <w:multiLevelType w:val="multilevel"/>
    <w:tmpl w:val="F3B2905C"/>
    <w:styleLink w:val="WWNum14"/>
    <w:lvl w:ilvl="0">
      <w:numFmt w:val="bullet"/>
      <w:lvlText w:val=""/>
      <w:lvlJc w:val="left"/>
      <w:pPr>
        <w:ind w:left="-1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5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29" w:hanging="360"/>
      </w:pPr>
      <w:rPr>
        <w:rFonts w:ascii="Wingdings" w:hAnsi="Wingdings"/>
      </w:rPr>
    </w:lvl>
  </w:abstractNum>
  <w:abstractNum w:abstractNumId="10" w15:restartNumberingAfterBreak="0">
    <w:nsid w:val="567F199A"/>
    <w:multiLevelType w:val="multilevel"/>
    <w:tmpl w:val="C71E729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-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A331279"/>
    <w:multiLevelType w:val="multilevel"/>
    <w:tmpl w:val="D40E9A94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674B03E6"/>
    <w:multiLevelType w:val="multilevel"/>
    <w:tmpl w:val="6D140978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6A631905"/>
    <w:multiLevelType w:val="multilevel"/>
    <w:tmpl w:val="1A687450"/>
    <w:styleLink w:val="WWNum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C752359"/>
    <w:multiLevelType w:val="multilevel"/>
    <w:tmpl w:val="91503770"/>
    <w:styleLink w:val="WWNum1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DEF3BA6"/>
    <w:multiLevelType w:val="hybridMultilevel"/>
    <w:tmpl w:val="2FDA1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A73EE"/>
    <w:multiLevelType w:val="multilevel"/>
    <w:tmpl w:val="83828F48"/>
    <w:styleLink w:val="WWNum13"/>
    <w:lvl w:ilvl="0">
      <w:numFmt w:val="bullet"/>
      <w:lvlText w:val=""/>
      <w:lvlJc w:val="left"/>
      <w:pPr>
        <w:ind w:left="22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/>
      </w:rPr>
    </w:lvl>
  </w:abstractNum>
  <w:abstractNum w:abstractNumId="17" w15:restartNumberingAfterBreak="0">
    <w:nsid w:val="7DFA275B"/>
    <w:multiLevelType w:val="multilevel"/>
    <w:tmpl w:val="2F588CE2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9103405">
    <w:abstractNumId w:val="6"/>
  </w:num>
  <w:num w:numId="2" w16cid:durableId="384253878">
    <w:abstractNumId w:val="17"/>
  </w:num>
  <w:num w:numId="3" w16cid:durableId="1319074454">
    <w:abstractNumId w:val="13"/>
  </w:num>
  <w:num w:numId="4" w16cid:durableId="1734888421">
    <w:abstractNumId w:val="2"/>
  </w:num>
  <w:num w:numId="5" w16cid:durableId="866677750">
    <w:abstractNumId w:val="7"/>
  </w:num>
  <w:num w:numId="6" w16cid:durableId="1645968798">
    <w:abstractNumId w:val="0"/>
  </w:num>
  <w:num w:numId="7" w16cid:durableId="1245259269">
    <w:abstractNumId w:val="12"/>
  </w:num>
  <w:num w:numId="8" w16cid:durableId="1739548002">
    <w:abstractNumId w:val="11"/>
  </w:num>
  <w:num w:numId="9" w16cid:durableId="1060862518">
    <w:abstractNumId w:val="3"/>
  </w:num>
  <w:num w:numId="10" w16cid:durableId="1457529859">
    <w:abstractNumId w:val="4"/>
  </w:num>
  <w:num w:numId="11" w16cid:durableId="1817602397">
    <w:abstractNumId w:val="8"/>
  </w:num>
  <w:num w:numId="12" w16cid:durableId="576136053">
    <w:abstractNumId w:val="14"/>
  </w:num>
  <w:num w:numId="13" w16cid:durableId="665865806">
    <w:abstractNumId w:val="16"/>
  </w:num>
  <w:num w:numId="14" w16cid:durableId="1569152842">
    <w:abstractNumId w:val="9"/>
  </w:num>
  <w:num w:numId="15" w16cid:durableId="1239904670">
    <w:abstractNumId w:val="10"/>
  </w:num>
  <w:num w:numId="16" w16cid:durableId="499395677">
    <w:abstractNumId w:val="1"/>
  </w:num>
  <w:num w:numId="17" w16cid:durableId="75397700">
    <w:abstractNumId w:val="5"/>
  </w:num>
  <w:num w:numId="18" w16cid:durableId="1621259543">
    <w:abstractNumId w:val="1"/>
  </w:num>
  <w:num w:numId="19" w16cid:durableId="308435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31"/>
    <w:rsid w:val="00073FE9"/>
    <w:rsid w:val="001E32C2"/>
    <w:rsid w:val="001F0099"/>
    <w:rsid w:val="001F3481"/>
    <w:rsid w:val="003210E3"/>
    <w:rsid w:val="00372ADB"/>
    <w:rsid w:val="00425FCE"/>
    <w:rsid w:val="004C3BC2"/>
    <w:rsid w:val="00552341"/>
    <w:rsid w:val="00583D36"/>
    <w:rsid w:val="00854815"/>
    <w:rsid w:val="00856A0B"/>
    <w:rsid w:val="0090479D"/>
    <w:rsid w:val="00941A31"/>
    <w:rsid w:val="009D32DC"/>
    <w:rsid w:val="00BF11D8"/>
    <w:rsid w:val="00DF233A"/>
    <w:rsid w:val="00E13719"/>
    <w:rsid w:val="00E638A7"/>
    <w:rsid w:val="00F13524"/>
    <w:rsid w:val="00F3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3C88"/>
  <w15:docId w15:val="{2F5EC5A7-C6CF-4786-BE4D-146D337A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spacing w:before="280" w:after="280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spacing w:before="200" w:line="276" w:lineRule="auto"/>
      <w:jc w:val="both"/>
      <w:outlineLvl w:val="2"/>
    </w:pPr>
    <w:rPr>
      <w:rFonts w:ascii="Arial" w:eastAsia="MS Gothic" w:hAnsi="Arial" w:cs="Times New Roman"/>
      <w:bCs/>
      <w:color w:val="4F81BD"/>
      <w:kern w:val="3"/>
      <w:sz w:val="28"/>
      <w:szCs w:val="22"/>
      <w:lang w:eastAsia="it-IT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keepLines/>
      <w:spacing w:before="40" w:line="256" w:lineRule="auto"/>
      <w:outlineLvl w:val="4"/>
    </w:pPr>
    <w:rPr>
      <w:rFonts w:ascii="Calibri Light" w:eastAsia="F" w:hAnsi="Calibri Light"/>
      <w:color w:val="2F549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sz w:val="22"/>
      <w:szCs w:val="22"/>
    </w:rPr>
  </w:style>
  <w:style w:type="paragraph" w:styleId="Elenco">
    <w:name w:val="List"/>
    <w:basedOn w:val="Textbody"/>
    <w:rPr>
      <w:rFonts w:ascii="Times New Roman" w:eastAsia="Times New Roman" w:hAnsi="Times New Roman" w:cs="Lucida Sans"/>
    </w:rPr>
  </w:style>
  <w:style w:type="paragraph" w:styleId="Didascalia">
    <w:name w:val="caption"/>
    <w:basedOn w:val="Standard"/>
    <w:pPr>
      <w:suppressLineNumbers/>
      <w:spacing w:before="120" w:after="120" w:line="256" w:lineRule="auto"/>
    </w:pPr>
    <w:rPr>
      <w:rFonts w:ascii="Times New Roman" w:eastAsia="Times New Roman" w:hAnsi="Times New Roman" w:cs="Lucida Sans"/>
      <w:i/>
      <w:iCs/>
    </w:rPr>
  </w:style>
  <w:style w:type="paragraph" w:customStyle="1" w:styleId="Index">
    <w:name w:val="Index"/>
    <w:basedOn w:val="Standard"/>
    <w:pPr>
      <w:suppressLineNumbers/>
      <w:spacing w:after="160" w:line="256" w:lineRule="auto"/>
    </w:pPr>
    <w:rPr>
      <w:rFonts w:ascii="Times New Roman" w:eastAsia="Times New Roman" w:hAnsi="Times New Roman" w:cs="Lucida Sans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 w:line="256" w:lineRule="auto"/>
    </w:pPr>
    <w:rPr>
      <w:rFonts w:ascii="Arial" w:eastAsia="Microsoft YaHei" w:hAnsi="Arial" w:cs="Lucida Sans"/>
      <w:sz w:val="28"/>
      <w:szCs w:val="28"/>
    </w:rPr>
  </w:style>
  <w:style w:type="paragraph" w:styleId="Paragrafoelenco">
    <w:name w:val="List Paragraph"/>
    <w:aliases w:val="List Par. 1,Table of contents numbered,Elenco num ARGEA,body,Odsek zoznamu2,EL Paragrafo elenco,Paragrafo elenco puntato,Normal bullet 2,Bullet list,Numbered List,List Paragraph1,Titolo linee di attività,Bullet 1,Bullet List,FooterTex"/>
    <w:basedOn w:val="Standard"/>
    <w:uiPriority w:val="34"/>
    <w:qFormat/>
    <w:pPr>
      <w:spacing w:line="276" w:lineRule="auto"/>
      <w:ind w:left="720"/>
      <w:contextualSpacing/>
      <w:jc w:val="both"/>
    </w:pPr>
    <w:rPr>
      <w:rFonts w:cs="Times New Roman"/>
      <w:kern w:val="3"/>
      <w:sz w:val="20"/>
      <w:szCs w:val="20"/>
      <w:lang w:eastAsia="ar-SA"/>
    </w:rPr>
  </w:style>
  <w:style w:type="paragraph" w:styleId="Testocommento">
    <w:name w:val="annotation text"/>
    <w:basedOn w:val="Standard"/>
    <w:pPr>
      <w:spacing w:after="160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  <w:pPr>
      <w:spacing w:after="160" w:line="256" w:lineRule="auto"/>
    </w:pPr>
    <w:rPr>
      <w:sz w:val="22"/>
      <w:szCs w:val="22"/>
    </w:rPr>
  </w:style>
  <w:style w:type="paragraph" w:customStyle="1" w:styleId="sigla">
    <w:name w:val="sigla"/>
    <w:basedOn w:val="Standard"/>
    <w:pPr>
      <w:spacing w:before="480"/>
      <w:ind w:left="567" w:right="567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it-IT"/>
    </w:rPr>
  </w:style>
  <w:style w:type="paragraph" w:customStyle="1" w:styleId="Campocompilato">
    <w:name w:val="Campo compilato"/>
    <w:basedOn w:val="Standard"/>
    <w:pPr>
      <w:spacing w:before="280" w:after="119"/>
    </w:pPr>
    <w:rPr>
      <w:color w:val="1F3864"/>
    </w:rPr>
  </w:style>
  <w:style w:type="paragraph" w:customStyle="1" w:styleId="visto">
    <w:name w:val="visto"/>
    <w:basedOn w:val="Standard"/>
    <w:pPr>
      <w:spacing w:after="240" w:line="360" w:lineRule="exact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paragraph">
    <w:name w:val="paragraph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pPr>
      <w:widowControl/>
      <w:suppressAutoHyphens/>
    </w:pPr>
  </w:style>
  <w:style w:type="paragraph" w:customStyle="1" w:styleId="Tabellanormale1">
    <w:name w:val="Tabella normale1"/>
    <w:pPr>
      <w:widowControl/>
      <w:suppressAutoHyphens/>
      <w:spacing w:after="160" w:line="254" w:lineRule="auto"/>
      <w:textAlignment w:val="auto"/>
    </w:pPr>
    <w:rPr>
      <w:rFonts w:ascii="Aptos" w:eastAsia="Cambria Math" w:hAnsi="Aptos" w:cs="Times New Roman"/>
      <w:kern w:val="3"/>
      <w:sz w:val="22"/>
      <w:szCs w:val="22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character" w:styleId="Numeropagina">
    <w:name w:val="page number"/>
    <w:basedOn w:val="Carpredefinitoparagrafo"/>
  </w:style>
  <w:style w:type="character" w:customStyle="1" w:styleId="Titolo3Carattere">
    <w:name w:val="Titolo 3 Carattere"/>
    <w:basedOn w:val="Carpredefinitoparagrafo"/>
    <w:rPr>
      <w:rFonts w:ascii="Arial" w:eastAsia="MS Gothic" w:hAnsi="Arial" w:cs="Times New Roman"/>
      <w:bCs/>
      <w:color w:val="4F81BD"/>
      <w:kern w:val="3"/>
      <w:sz w:val="28"/>
      <w:szCs w:val="22"/>
      <w:lang w:eastAsia="it-IT"/>
    </w:rPr>
  </w:style>
  <w:style w:type="character" w:customStyle="1" w:styleId="Titolo5Carattere">
    <w:name w:val="Titolo 5 Carattere"/>
    <w:basedOn w:val="Carpredefinitoparagrafo"/>
    <w:rPr>
      <w:rFonts w:ascii="Calibri Light" w:eastAsia="F" w:hAnsi="Calibri Light" w:cs="F"/>
      <w:color w:val="2F5496"/>
      <w:sz w:val="22"/>
      <w:szCs w:val="22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ParagrafoelencoCarattere">
    <w:name w:val="Paragrafo elenco Carattere"/>
    <w:rPr>
      <w:rFonts w:ascii="Calibri" w:eastAsia="Calibri" w:hAnsi="Calibri" w:cs="Times New Roman"/>
      <w:kern w:val="3"/>
      <w:sz w:val="20"/>
      <w:szCs w:val="20"/>
      <w:lang w:eastAsia="ar-SA"/>
    </w:rPr>
  </w:style>
  <w:style w:type="character" w:customStyle="1" w:styleId="st1">
    <w:name w:val="st1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FootnoteSymbol">
    <w:name w:val="Footnote Symbol"/>
    <w:basedOn w:val="Carpredefinitoparagrafo"/>
    <w:rPr>
      <w:rFonts w:cs="Times New Roman"/>
      <w:position w:val="0"/>
      <w:vertAlign w:val="superscript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customStyle="1" w:styleId="Footnoteanchor">
    <w:name w:val="Footnote anchor"/>
    <w:rPr>
      <w:rFonts w:ascii="Arial" w:eastAsia="Arial" w:hAnsi="Arial" w:cs="Times New Roman"/>
      <w:position w:val="0"/>
      <w:sz w:val="16"/>
      <w:vertAlign w:val="superscript"/>
    </w:rPr>
  </w:style>
  <w:style w:type="character" w:customStyle="1" w:styleId="FootnoteCharacters">
    <w:name w:val="Footnote Characters"/>
    <w:rPr>
      <w:rFonts w:ascii="Arial" w:eastAsia="Arial" w:hAnsi="Arial" w:cs="Arial"/>
      <w:position w:val="0"/>
      <w:sz w:val="16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Times New Roman"/>
      <w:sz w:val="22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Symbol"/>
      <w:b/>
      <w:sz w:val="20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TitoloCarattere">
    <w:name w:val="Titolo Carattere"/>
    <w:basedOn w:val="Carpredefinitoparagrafo"/>
    <w:rPr>
      <w:rFonts w:ascii="Arial" w:eastAsia="Microsoft YaHei" w:hAnsi="Arial" w:cs="Lucida Sans"/>
      <w:sz w:val="28"/>
      <w:szCs w:val="28"/>
    </w:rPr>
  </w:style>
  <w:style w:type="character" w:customStyle="1" w:styleId="CorpotestoCarattere">
    <w:name w:val="Corpo testo Carattere"/>
    <w:basedOn w:val="Carpredefinitoparagrafo"/>
    <w:rPr>
      <w:sz w:val="22"/>
      <w:szCs w:val="22"/>
    </w:rPr>
  </w:style>
  <w:style w:type="character" w:customStyle="1" w:styleId="TestocommentoCarattere1">
    <w:name w:val="Testo commento Carattere1"/>
    <w:basedOn w:val="Carpredefinitoparagrafo"/>
    <w:rPr>
      <w:sz w:val="20"/>
      <w:szCs w:val="20"/>
    </w:rPr>
  </w:style>
  <w:style w:type="character" w:customStyle="1" w:styleId="SoggettocommentoCarattere1">
    <w:name w:val="Soggetto commento Carattere1"/>
    <w:basedOn w:val="TestocommentoCarattere1"/>
    <w:rPr>
      <w:b/>
      <w:bCs/>
      <w:sz w:val="20"/>
      <w:szCs w:val="20"/>
    </w:rPr>
  </w:style>
  <w:style w:type="character" w:customStyle="1" w:styleId="TestofumettoCarattere1">
    <w:name w:val="Testo fumetto Carattere1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TestonotaapidipaginaCarattere1">
    <w:name w:val="Testo nota a piè di pagina Carattere1"/>
    <w:basedOn w:val="Carpredefinitoparagrafo"/>
    <w:rPr>
      <w:sz w:val="20"/>
      <w:szCs w:val="2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CampocompilatoCarattere">
    <w:name w:val="Campo compilato Carattere"/>
    <w:basedOn w:val="Carpredefinitoparagrafo"/>
    <w:rPr>
      <w:color w:val="1F3864"/>
    </w:rPr>
  </w:style>
  <w:style w:type="character" w:customStyle="1" w:styleId="vistoCarattere">
    <w:name w:val="visto Carattere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VisitedInternetLink">
    <w:name w:val="Visited Internet Link"/>
    <w:basedOn w:val="Carpredefinitoparagrafo"/>
    <w:rPr>
      <w:color w:val="954F72"/>
      <w:u w:val="single"/>
    </w:rPr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  <w:rPr>
      <w:rFonts w:ascii="Helvetica" w:eastAsia="Helvetica" w:hAnsi="Helvetica" w:cs="Helvetica"/>
      <w:b/>
    </w:rPr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  <w:rPr>
      <w:rFonts w:eastAsia="Times New Roman" w:cs="Aria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</w:style>
  <w:style w:type="character" w:customStyle="1" w:styleId="ListLabel97">
    <w:name w:val="ListLabel 97"/>
    <w:rPr>
      <w:b w:val="0"/>
      <w:color w:val="auto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cs="Symbol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6">
    <w:name w:val="ListLabel 106"/>
    <w:rPr>
      <w:rFonts w:cs="Garamond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Wingdings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Wingdings"/>
    </w:rPr>
  </w:style>
  <w:style w:type="character" w:customStyle="1" w:styleId="ListLabel115">
    <w:name w:val="ListLabel 115"/>
    <w:rPr>
      <w:rFonts w:cs="Garamond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  <w:rPr>
      <w:rFonts w:cs="Wingdings"/>
    </w:rPr>
  </w:style>
  <w:style w:type="character" w:customStyle="1" w:styleId="ListLabel118">
    <w:name w:val="ListLabel 118"/>
    <w:rPr>
      <w:rFonts w:cs="Symbol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  <w:rPr>
      <w:rFonts w:cs="Wingdings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cs="Wingdings"/>
    </w:rPr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  <w:rPr>
      <w:rFonts w:cs="Garamond"/>
    </w:rPr>
  </w:style>
  <w:style w:type="character" w:customStyle="1" w:styleId="ListLabel134">
    <w:name w:val="ListLabel 134"/>
  </w:style>
  <w:style w:type="character" w:customStyle="1" w:styleId="ListLabel135">
    <w:name w:val="ListLabel 135"/>
    <w:rPr>
      <w:rFonts w:cs="Wingdings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  <w:rPr>
      <w:rFonts w:cs="Wingdings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  <w:rPr>
      <w:rFonts w:cs="Wingdings"/>
    </w:rPr>
  </w:style>
  <w:style w:type="character" w:customStyle="1" w:styleId="ListLabel142">
    <w:name w:val="ListLabel 142"/>
    <w:rPr>
      <w:rFonts w:cs="Garamond"/>
    </w:rPr>
  </w:style>
  <w:style w:type="character" w:customStyle="1" w:styleId="ListLabel143">
    <w:name w:val="ListLabel 143"/>
  </w:style>
  <w:style w:type="character" w:customStyle="1" w:styleId="ListLabel144">
    <w:name w:val="ListLabel 144"/>
    <w:rPr>
      <w:rFonts w:cs="Wingdings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  <w:rPr>
      <w:rFonts w:cs="Wingdings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  <w:rPr>
      <w:rFonts w:cs="Wingdings"/>
    </w:rPr>
  </w:style>
  <w:style w:type="character" w:customStyle="1" w:styleId="ListLabel151">
    <w:name w:val="ListLabel 151"/>
    <w:rPr>
      <w:rFonts w:eastAsia="Calibri" w:cs="Arial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  <w:rPr>
      <w:rFonts w:cs="Wingdings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665</Words>
  <Characters>4150</Characters>
  <Application>Microsoft Office Word</Application>
  <DocSecurity>0</DocSecurity>
  <Lines>101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Scaccia</dc:creator>
  <cp:lastModifiedBy>Veronica Putzolu</cp:lastModifiedBy>
  <cp:revision>6</cp:revision>
  <cp:lastPrinted>2026-07-27T08:45:00Z</cp:lastPrinted>
  <dcterms:created xsi:type="dcterms:W3CDTF">2026-07-14T15:34:00Z</dcterms:created>
  <dcterms:modified xsi:type="dcterms:W3CDTF">2026-07-27T08:45:00Z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